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55244B" w:rsidTr="00BB78FE">
        <w:trPr>
          <w:trHeight w:val="1955"/>
        </w:trPr>
        <w:tc>
          <w:tcPr>
            <w:tcW w:w="4407" w:type="dxa"/>
            <w:gridSpan w:val="2"/>
          </w:tcPr>
          <w:p w:rsidR="0055244B" w:rsidRDefault="0055244B" w:rsidP="00BB78FE">
            <w:pPr>
              <w:keepNext/>
              <w:tabs>
                <w:tab w:val="left" w:pos="1884"/>
              </w:tabs>
              <w:spacing w:line="276" w:lineRule="auto"/>
              <w:rPr>
                <w:rFonts w:eastAsia="Calibri"/>
                <w:lang w:eastAsia="en-US"/>
              </w:rPr>
            </w:pPr>
          </w:p>
          <w:p w:rsidR="0055244B" w:rsidRDefault="0055244B" w:rsidP="00BB78FE">
            <w:pPr>
              <w:keepNext/>
              <w:tabs>
                <w:tab w:val="left" w:pos="1884"/>
              </w:tabs>
              <w:spacing w:line="276" w:lineRule="auto"/>
              <w:outlineLvl w:val="1"/>
              <w:rPr>
                <w:rFonts w:eastAsia="Calibri"/>
                <w:lang w:eastAsia="en-US"/>
              </w:rPr>
            </w:pPr>
            <w:r>
              <w:rPr>
                <w:rFonts w:eastAsia="Calibri"/>
                <w:lang w:eastAsia="en-US"/>
              </w:rPr>
              <w:t xml:space="preserve"> ИСПОЛНИТЕЛЬНЫЙ КОМИТЕТ</w:t>
            </w:r>
          </w:p>
          <w:p w:rsidR="0055244B" w:rsidRDefault="0055244B" w:rsidP="00BB78FE">
            <w:pPr>
              <w:keepNext/>
              <w:tabs>
                <w:tab w:val="left" w:pos="1884"/>
              </w:tabs>
              <w:spacing w:line="276" w:lineRule="auto"/>
              <w:jc w:val="center"/>
              <w:outlineLvl w:val="1"/>
              <w:rPr>
                <w:rFonts w:eastAsia="Calibri"/>
                <w:lang w:eastAsia="en-US"/>
              </w:rPr>
            </w:pPr>
            <w:r>
              <w:rPr>
                <w:rFonts w:eastAsia="Calibri"/>
                <w:lang w:eastAsia="en-US"/>
              </w:rPr>
              <w:t>НИЖНЕЧЕКУРСКОГО СЕЛЬСКОГО ПОСЕЛЕНИЯ ДРОЖЖАНОВСКОГО</w:t>
            </w:r>
          </w:p>
          <w:p w:rsidR="0055244B" w:rsidRDefault="0055244B" w:rsidP="00BB78FE">
            <w:pPr>
              <w:keepNext/>
              <w:tabs>
                <w:tab w:val="left" w:pos="1884"/>
              </w:tabs>
              <w:spacing w:line="276" w:lineRule="auto"/>
              <w:jc w:val="center"/>
              <w:outlineLvl w:val="1"/>
              <w:rPr>
                <w:rFonts w:eastAsia="Calibri"/>
                <w:lang w:eastAsia="en-US"/>
              </w:rPr>
            </w:pPr>
            <w:r>
              <w:rPr>
                <w:rFonts w:eastAsia="Calibri"/>
                <w:lang w:eastAsia="en-US"/>
              </w:rPr>
              <w:t>МУНИЦИПАЛЬНОГО РАЙОНА</w:t>
            </w:r>
          </w:p>
          <w:p w:rsidR="0055244B" w:rsidRDefault="0055244B" w:rsidP="00BB78FE">
            <w:pPr>
              <w:keepNext/>
              <w:tabs>
                <w:tab w:val="left" w:pos="1884"/>
              </w:tabs>
              <w:spacing w:line="276" w:lineRule="auto"/>
              <w:jc w:val="center"/>
              <w:outlineLvl w:val="1"/>
              <w:rPr>
                <w:rFonts w:eastAsia="Calibri"/>
                <w:lang w:eastAsia="en-US"/>
              </w:rPr>
            </w:pPr>
            <w:r>
              <w:rPr>
                <w:rFonts w:eastAsia="Calibri"/>
                <w:lang w:eastAsia="en-US"/>
              </w:rPr>
              <w:t>РЕСПУБЛИКИ ТАТАРСТАН</w:t>
            </w:r>
          </w:p>
          <w:p w:rsidR="0055244B" w:rsidRDefault="0055244B" w:rsidP="00BB78FE">
            <w:pPr>
              <w:keepNext/>
              <w:tabs>
                <w:tab w:val="left" w:pos="1884"/>
              </w:tabs>
              <w:spacing w:line="276" w:lineRule="auto"/>
              <w:jc w:val="center"/>
              <w:outlineLvl w:val="1"/>
              <w:rPr>
                <w:i/>
                <w:lang w:val="tt-RU" w:eastAsia="en-US"/>
              </w:rPr>
            </w:pPr>
          </w:p>
          <w:p w:rsidR="0055244B" w:rsidRDefault="0055244B" w:rsidP="00BB78FE">
            <w:pPr>
              <w:keepNext/>
              <w:tabs>
                <w:tab w:val="left" w:pos="1884"/>
              </w:tabs>
              <w:spacing w:line="276" w:lineRule="auto"/>
              <w:jc w:val="center"/>
              <w:outlineLvl w:val="1"/>
              <w:rPr>
                <w:i/>
                <w:lang w:val="tt-RU" w:eastAsia="en-US"/>
              </w:rPr>
            </w:pPr>
            <w:r>
              <w:rPr>
                <w:i/>
                <w:lang w:val="tt-RU" w:eastAsia="en-US"/>
              </w:rPr>
              <w:t xml:space="preserve">422483,  село Нижнее Чекурское                                         </w:t>
            </w:r>
          </w:p>
        </w:tc>
        <w:tc>
          <w:tcPr>
            <w:tcW w:w="1266" w:type="dxa"/>
          </w:tcPr>
          <w:p w:rsidR="0055244B" w:rsidRDefault="0055244B" w:rsidP="00BB78FE">
            <w:pPr>
              <w:spacing w:line="276" w:lineRule="auto"/>
              <w:jc w:val="center"/>
              <w:rPr>
                <w:rFonts w:eastAsia="Calibri"/>
                <w:lang w:eastAsia="en-US"/>
              </w:rPr>
            </w:pPr>
          </w:p>
          <w:p w:rsidR="0055244B" w:rsidRDefault="0055244B" w:rsidP="00BB78FE">
            <w:pPr>
              <w:spacing w:line="276" w:lineRule="auto"/>
              <w:jc w:val="center"/>
              <w:rPr>
                <w:rFonts w:eastAsia="Calibri"/>
                <w:noProof/>
                <w:color w:val="000000"/>
                <w:lang w:eastAsia="en-US"/>
              </w:rPr>
            </w:pPr>
          </w:p>
        </w:tc>
        <w:tc>
          <w:tcPr>
            <w:tcW w:w="4167" w:type="dxa"/>
            <w:gridSpan w:val="2"/>
          </w:tcPr>
          <w:p w:rsidR="0055244B" w:rsidRDefault="0055244B" w:rsidP="00BB78FE">
            <w:pPr>
              <w:keepNext/>
              <w:spacing w:line="276" w:lineRule="auto"/>
              <w:jc w:val="center"/>
              <w:outlineLvl w:val="1"/>
              <w:rPr>
                <w:rFonts w:eastAsia="Calibri"/>
                <w:b/>
                <w:lang w:eastAsia="en-US"/>
              </w:rPr>
            </w:pPr>
          </w:p>
          <w:p w:rsidR="0055244B" w:rsidRDefault="0055244B" w:rsidP="00BB78FE">
            <w:pPr>
              <w:keepNext/>
              <w:spacing w:line="276" w:lineRule="auto"/>
              <w:jc w:val="center"/>
              <w:outlineLvl w:val="1"/>
              <w:rPr>
                <w:rFonts w:eastAsia="Calibri"/>
                <w:lang w:eastAsia="en-US"/>
              </w:rPr>
            </w:pPr>
            <w:r>
              <w:rPr>
                <w:rFonts w:eastAsia="Calibri"/>
                <w:lang w:eastAsia="en-US"/>
              </w:rPr>
              <w:t>ТАТАРСТАН РЕСПУБЛИКАСЫ</w:t>
            </w:r>
          </w:p>
          <w:p w:rsidR="0055244B" w:rsidRDefault="0055244B" w:rsidP="00BB78FE">
            <w:pPr>
              <w:keepNext/>
              <w:tabs>
                <w:tab w:val="left" w:pos="2032"/>
                <w:tab w:val="left" w:pos="2160"/>
              </w:tabs>
              <w:spacing w:line="276" w:lineRule="auto"/>
              <w:jc w:val="center"/>
              <w:outlineLvl w:val="1"/>
              <w:rPr>
                <w:rFonts w:eastAsia="Calibri"/>
                <w:lang w:eastAsia="en-US"/>
              </w:rPr>
            </w:pPr>
            <w:r>
              <w:rPr>
                <w:rFonts w:eastAsia="Calibri"/>
                <w:lang w:eastAsia="en-US"/>
              </w:rPr>
              <w:t xml:space="preserve"> ЧҮПРӘЛЕ </w:t>
            </w:r>
          </w:p>
          <w:p w:rsidR="0055244B" w:rsidRDefault="0055244B" w:rsidP="00BB78FE">
            <w:pPr>
              <w:keepNext/>
              <w:spacing w:line="276" w:lineRule="auto"/>
              <w:jc w:val="center"/>
              <w:outlineLvl w:val="1"/>
              <w:rPr>
                <w:rFonts w:eastAsia="Calibri"/>
                <w:lang w:eastAsia="en-US"/>
              </w:rPr>
            </w:pPr>
            <w:r>
              <w:rPr>
                <w:rFonts w:eastAsia="Calibri"/>
                <w:lang w:eastAsia="en-US"/>
              </w:rPr>
              <w:t>МУНИЦИПАЛЬ РАЙОНЫ</w:t>
            </w:r>
          </w:p>
          <w:p w:rsidR="0055244B" w:rsidRDefault="0055244B" w:rsidP="00BB78FE">
            <w:pPr>
              <w:spacing w:line="276" w:lineRule="auto"/>
              <w:jc w:val="center"/>
              <w:rPr>
                <w:rFonts w:eastAsia="Calibri"/>
                <w:lang w:eastAsia="en-US"/>
              </w:rPr>
            </w:pPr>
            <w:r>
              <w:rPr>
                <w:rFonts w:eastAsia="Calibri"/>
                <w:lang w:eastAsia="en-US"/>
              </w:rPr>
              <w:t xml:space="preserve"> </w:t>
            </w:r>
            <w:r>
              <w:rPr>
                <w:rFonts w:eastAsia="Calibri"/>
                <w:lang w:val="tt-RU" w:eastAsia="en-US"/>
              </w:rPr>
              <w:t>ТҮБӘН ЧӘКЕ АВЫЛ ҖИРЛЕГЕ</w:t>
            </w:r>
            <w:r>
              <w:rPr>
                <w:rFonts w:eastAsia="Calibri"/>
                <w:lang w:eastAsia="en-US"/>
              </w:rPr>
              <w:t xml:space="preserve"> БАШКАРМА КОМИТЕТЫ</w:t>
            </w:r>
          </w:p>
          <w:p w:rsidR="0055244B" w:rsidRDefault="0055244B" w:rsidP="00BB78FE">
            <w:pPr>
              <w:spacing w:line="276" w:lineRule="auto"/>
              <w:jc w:val="center"/>
              <w:rPr>
                <w:rFonts w:eastAsia="Calibri"/>
                <w:lang w:eastAsia="en-US"/>
              </w:rPr>
            </w:pPr>
          </w:p>
          <w:p w:rsidR="0055244B" w:rsidRDefault="0055244B" w:rsidP="00BB78FE">
            <w:pPr>
              <w:spacing w:line="276" w:lineRule="auto"/>
              <w:jc w:val="center"/>
              <w:rPr>
                <w:rFonts w:eastAsia="Calibri"/>
                <w:lang w:eastAsia="en-US"/>
              </w:rPr>
            </w:pPr>
            <w:r>
              <w:rPr>
                <w:i/>
                <w:lang w:val="tt-RU" w:eastAsia="en-US"/>
              </w:rPr>
              <w:t>422483, Тубән Чәке авылы</w:t>
            </w:r>
          </w:p>
        </w:tc>
      </w:tr>
      <w:tr w:rsidR="0055244B" w:rsidTr="00BB78FE">
        <w:trPr>
          <w:gridBefore w:val="1"/>
          <w:gridAfter w:val="1"/>
          <w:wBefore w:w="143" w:type="dxa"/>
          <w:wAfter w:w="56" w:type="dxa"/>
          <w:trHeight w:val="156"/>
        </w:trPr>
        <w:tc>
          <w:tcPr>
            <w:tcW w:w="9641" w:type="dxa"/>
            <w:gridSpan w:val="3"/>
          </w:tcPr>
          <w:p w:rsidR="0055244B" w:rsidRDefault="0055244B" w:rsidP="00BB78FE">
            <w:pPr>
              <w:tabs>
                <w:tab w:val="left" w:pos="1884"/>
              </w:tabs>
              <w:spacing w:line="276" w:lineRule="auto"/>
              <w:rPr>
                <w:rFonts w:eastAsia="Calibri"/>
                <w:lang w:eastAsia="en-US"/>
              </w:rPr>
            </w:pPr>
            <w:r>
              <w:rPr>
                <w:i/>
                <w:lang w:val="tt-RU" w:eastAsia="en-US"/>
              </w:rPr>
              <w:t xml:space="preserve">               телефон: 33-1-34                                                                   телефон:  33-1-34</w:t>
            </w:r>
            <w:r>
              <w:rPr>
                <w:lang w:val="tt-RU" w:eastAsia="en-US"/>
              </w:rPr>
              <w:t xml:space="preserve">                                                                </w:t>
            </w:r>
            <w:r>
              <w:rPr>
                <w:i/>
                <w:lang w:val="tt-RU" w:eastAsia="en-US"/>
              </w:rPr>
              <w:t xml:space="preserve">                                                             </w:t>
            </w:r>
          </w:p>
          <w:p w:rsidR="0055244B" w:rsidRDefault="0055244B" w:rsidP="00BB78FE">
            <w:pPr>
              <w:tabs>
                <w:tab w:val="left" w:pos="1884"/>
              </w:tabs>
              <w:spacing w:line="276" w:lineRule="auto"/>
              <w:jc w:val="center"/>
              <w:rPr>
                <w:rFonts w:eastAsia="Calibri"/>
                <w:b/>
                <w:sz w:val="2"/>
                <w:szCs w:val="2"/>
                <w:lang w:eastAsia="en-US"/>
              </w:rPr>
            </w:pPr>
          </w:p>
        </w:tc>
      </w:tr>
      <w:tr w:rsidR="0055244B" w:rsidTr="00BB78FE">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55244B" w:rsidTr="00BB78FE">
              <w:trPr>
                <w:trHeight w:val="80"/>
              </w:trPr>
              <w:tc>
                <w:tcPr>
                  <w:tcW w:w="4788" w:type="dxa"/>
                  <w:tcBorders>
                    <w:top w:val="nil"/>
                    <w:left w:val="nil"/>
                    <w:bottom w:val="nil"/>
                    <w:right w:val="nil"/>
                  </w:tcBorders>
                </w:tcPr>
                <w:p w:rsidR="0055244B" w:rsidRDefault="0055244B" w:rsidP="00BB78FE">
                  <w:pPr>
                    <w:spacing w:line="276" w:lineRule="auto"/>
                    <w:rPr>
                      <w:b/>
                      <w:sz w:val="28"/>
                      <w:szCs w:val="28"/>
                      <w:lang w:eastAsia="en-US"/>
                    </w:rPr>
                  </w:pPr>
                </w:p>
              </w:tc>
              <w:tc>
                <w:tcPr>
                  <w:tcW w:w="540" w:type="dxa"/>
                  <w:tcBorders>
                    <w:top w:val="nil"/>
                    <w:left w:val="nil"/>
                    <w:bottom w:val="nil"/>
                    <w:right w:val="nil"/>
                  </w:tcBorders>
                </w:tcPr>
                <w:p w:rsidR="0055244B" w:rsidRDefault="0055244B" w:rsidP="00BB78FE">
                  <w:pPr>
                    <w:spacing w:line="276" w:lineRule="auto"/>
                    <w:rPr>
                      <w:b/>
                      <w:sz w:val="28"/>
                      <w:szCs w:val="28"/>
                      <w:lang w:eastAsia="en-US"/>
                    </w:rPr>
                  </w:pPr>
                </w:p>
              </w:tc>
              <w:tc>
                <w:tcPr>
                  <w:tcW w:w="4320" w:type="dxa"/>
                  <w:tcBorders>
                    <w:top w:val="nil"/>
                    <w:left w:val="nil"/>
                    <w:bottom w:val="nil"/>
                    <w:right w:val="nil"/>
                  </w:tcBorders>
                </w:tcPr>
                <w:p w:rsidR="0055244B" w:rsidRDefault="0055244B" w:rsidP="00BB78FE">
                  <w:pPr>
                    <w:spacing w:line="276" w:lineRule="auto"/>
                    <w:jc w:val="center"/>
                    <w:rPr>
                      <w:b/>
                      <w:sz w:val="28"/>
                      <w:szCs w:val="28"/>
                      <w:lang w:eastAsia="en-US"/>
                    </w:rPr>
                  </w:pPr>
                </w:p>
              </w:tc>
            </w:tr>
            <w:tr w:rsidR="0055244B" w:rsidTr="00BB78FE">
              <w:tc>
                <w:tcPr>
                  <w:tcW w:w="9648" w:type="dxa"/>
                  <w:gridSpan w:val="3"/>
                  <w:tcBorders>
                    <w:top w:val="nil"/>
                    <w:left w:val="nil"/>
                    <w:bottom w:val="thinThickSmallGap" w:sz="24" w:space="0" w:color="auto"/>
                    <w:right w:val="nil"/>
                  </w:tcBorders>
                </w:tcPr>
                <w:p w:rsidR="0055244B" w:rsidRDefault="0055244B" w:rsidP="00BB78FE">
                  <w:pPr>
                    <w:spacing w:line="276" w:lineRule="auto"/>
                    <w:jc w:val="center"/>
                    <w:rPr>
                      <w:b/>
                      <w:sz w:val="2"/>
                      <w:szCs w:val="2"/>
                      <w:lang w:eastAsia="en-US"/>
                    </w:rPr>
                  </w:pPr>
                </w:p>
              </w:tc>
            </w:tr>
          </w:tbl>
          <w:p w:rsidR="0055244B" w:rsidRDefault="0055244B" w:rsidP="00BB78FE">
            <w:pPr>
              <w:tabs>
                <w:tab w:val="left" w:pos="4110"/>
              </w:tabs>
              <w:spacing w:line="276" w:lineRule="auto"/>
              <w:rPr>
                <w:rFonts w:eastAsia="Calibri"/>
                <w:lang w:val="tt-RU" w:eastAsia="en-US"/>
              </w:rPr>
            </w:pPr>
            <w:r>
              <w:rPr>
                <w:rFonts w:eastAsia="Calibri"/>
                <w:lang w:eastAsia="en-US"/>
              </w:rPr>
              <w:tab/>
            </w:r>
            <w:r>
              <w:rPr>
                <w:rFonts w:eastAsia="Calibri"/>
                <w:lang w:val="tt-RU" w:eastAsia="en-US"/>
              </w:rPr>
              <w:t>с.Нижнее Чекурское</w:t>
            </w:r>
          </w:p>
        </w:tc>
      </w:tr>
    </w:tbl>
    <w:p w:rsidR="0055244B" w:rsidRDefault="0055244B" w:rsidP="0055244B"/>
    <w:p w:rsidR="0055244B" w:rsidRDefault="0055244B" w:rsidP="0055244B">
      <w:pPr>
        <w:rPr>
          <w:b/>
          <w:bCs/>
          <w:sz w:val="28"/>
          <w:szCs w:val="28"/>
        </w:rPr>
      </w:pPr>
      <w:r>
        <w:rPr>
          <w:b/>
          <w:bCs/>
          <w:sz w:val="28"/>
          <w:szCs w:val="28"/>
        </w:rPr>
        <w:t xml:space="preserve">ПОСТАНОВЛЕНИЕ                                                            КАРАР </w:t>
      </w:r>
    </w:p>
    <w:p w:rsidR="0055244B" w:rsidRDefault="0055244B" w:rsidP="0055244B">
      <w:pPr>
        <w:spacing w:after="160" w:line="256" w:lineRule="auto"/>
        <w:rPr>
          <w:rFonts w:eastAsia="Calibri"/>
          <w:sz w:val="28"/>
          <w:szCs w:val="28"/>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p>
    <w:p w:rsidR="0055244B" w:rsidRDefault="0055244B" w:rsidP="0055244B">
      <w:pPr>
        <w:rPr>
          <w:sz w:val="28"/>
          <w:szCs w:val="28"/>
          <w:lang w:val="tt-RU"/>
        </w:rPr>
      </w:pPr>
      <w:r>
        <w:rPr>
          <w:sz w:val="28"/>
          <w:szCs w:val="28"/>
          <w:lang w:val="tt-RU"/>
        </w:rPr>
        <w:t xml:space="preserve">15 </w:t>
      </w:r>
      <w:r w:rsidR="00A72089">
        <w:rPr>
          <w:sz w:val="28"/>
          <w:szCs w:val="28"/>
          <w:lang w:val="tt-RU"/>
        </w:rPr>
        <w:t>сентябрь</w:t>
      </w:r>
      <w:r>
        <w:rPr>
          <w:sz w:val="28"/>
          <w:szCs w:val="28"/>
          <w:lang w:val="tt-RU"/>
        </w:rPr>
        <w:t xml:space="preserve"> </w:t>
      </w:r>
      <w:r>
        <w:rPr>
          <w:sz w:val="28"/>
          <w:szCs w:val="28"/>
        </w:rPr>
        <w:t xml:space="preserve"> 2021 </w:t>
      </w:r>
      <w:r w:rsidR="00A72089">
        <w:rPr>
          <w:sz w:val="28"/>
          <w:szCs w:val="28"/>
        </w:rPr>
        <w:t>ел</w:t>
      </w:r>
      <w:bookmarkStart w:id="0" w:name="_GoBack"/>
      <w:bookmarkEnd w:id="0"/>
      <w:r>
        <w:rPr>
          <w:sz w:val="28"/>
          <w:szCs w:val="28"/>
        </w:rPr>
        <w:tab/>
      </w:r>
      <w:r>
        <w:rPr>
          <w:sz w:val="28"/>
          <w:szCs w:val="28"/>
        </w:rPr>
        <w:tab/>
      </w:r>
      <w:r>
        <w:rPr>
          <w:sz w:val="28"/>
          <w:szCs w:val="28"/>
        </w:rPr>
        <w:tab/>
      </w:r>
      <w:r>
        <w:rPr>
          <w:sz w:val="28"/>
          <w:szCs w:val="28"/>
        </w:rPr>
        <w:tab/>
        <w:t xml:space="preserve">                                №  </w:t>
      </w:r>
      <w:r>
        <w:rPr>
          <w:sz w:val="28"/>
          <w:szCs w:val="28"/>
          <w:lang w:val="tt-RU"/>
        </w:rPr>
        <w:t>19</w:t>
      </w:r>
    </w:p>
    <w:p w:rsidR="0055244B" w:rsidRDefault="0055244B" w:rsidP="0055244B">
      <w:pPr>
        <w:spacing w:after="160" w:line="254" w:lineRule="auto"/>
        <w:rPr>
          <w:rFonts w:eastAsia="Calibri"/>
          <w:sz w:val="28"/>
          <w:szCs w:val="28"/>
          <w:lang w:val="tt-RU" w:eastAsia="en-US"/>
        </w:rPr>
      </w:pPr>
    </w:p>
    <w:p w:rsidR="0055244B" w:rsidRDefault="0055244B" w:rsidP="0055244B">
      <w:pPr>
        <w:spacing w:after="160" w:line="254" w:lineRule="auto"/>
        <w:rPr>
          <w:rFonts w:eastAsia="Calibri"/>
          <w:sz w:val="28"/>
          <w:szCs w:val="28"/>
          <w:lang w:val="tt-RU" w:eastAsia="en-US"/>
        </w:rPr>
      </w:pPr>
    </w:p>
    <w:p w:rsidR="0055244B" w:rsidRPr="0055244B" w:rsidRDefault="0055244B" w:rsidP="0055244B">
      <w:pPr>
        <w:spacing w:line="254" w:lineRule="auto"/>
        <w:rPr>
          <w:rFonts w:eastAsia="Calibri"/>
          <w:sz w:val="28"/>
          <w:szCs w:val="28"/>
          <w:lang w:val="tt-RU" w:eastAsia="en-US"/>
        </w:rPr>
      </w:pPr>
      <w:r w:rsidRPr="0055244B">
        <w:rPr>
          <w:rFonts w:eastAsia="Calibri"/>
          <w:sz w:val="28"/>
          <w:szCs w:val="28"/>
          <w:lang w:val="tt-RU" w:eastAsia="en-US"/>
        </w:rPr>
        <w:t>Аерым үзгәрешләр кертү турында</w:t>
      </w:r>
    </w:p>
    <w:p w:rsidR="0055244B" w:rsidRPr="0055244B" w:rsidRDefault="0055244B" w:rsidP="0055244B">
      <w:pPr>
        <w:spacing w:line="254" w:lineRule="auto"/>
        <w:rPr>
          <w:rFonts w:eastAsia="Calibri"/>
          <w:sz w:val="28"/>
          <w:szCs w:val="28"/>
          <w:lang w:val="tt-RU" w:eastAsia="en-US"/>
        </w:rPr>
      </w:pPr>
      <w:r w:rsidRPr="0055244B">
        <w:rPr>
          <w:rFonts w:eastAsia="Calibri"/>
          <w:sz w:val="28"/>
          <w:szCs w:val="28"/>
          <w:lang w:val="tt-RU" w:eastAsia="en-US"/>
        </w:rPr>
        <w:t>административ регламентлар</w:t>
      </w:r>
    </w:p>
    <w:p w:rsidR="0055244B" w:rsidRDefault="0055244B" w:rsidP="0055244B">
      <w:pPr>
        <w:spacing w:after="160" w:line="254" w:lineRule="auto"/>
        <w:rPr>
          <w:rFonts w:eastAsia="Calibri"/>
          <w:sz w:val="28"/>
          <w:szCs w:val="28"/>
          <w:lang w:val="tt-RU" w:eastAsia="en-US"/>
        </w:rPr>
      </w:pPr>
      <w:r w:rsidRPr="0055244B">
        <w:rPr>
          <w:rFonts w:eastAsia="Calibri"/>
          <w:sz w:val="28"/>
          <w:szCs w:val="28"/>
          <w:lang w:val="tt-RU" w:eastAsia="en-US"/>
        </w:rPr>
        <w:t>муниципаль хезмәтләр күрсәтү</w:t>
      </w:r>
      <w:r w:rsidRPr="0055244B">
        <w:rPr>
          <w:rFonts w:eastAsia="Calibri"/>
          <w:sz w:val="28"/>
          <w:szCs w:val="28"/>
          <w:lang w:val="tt-RU" w:eastAsia="en-US"/>
        </w:rPr>
        <w:tab/>
      </w:r>
    </w:p>
    <w:p w:rsidR="0055244B" w:rsidRDefault="0055244B" w:rsidP="0055244B">
      <w:pPr>
        <w:spacing w:after="160" w:line="254" w:lineRule="auto"/>
        <w:rPr>
          <w:rFonts w:eastAsia="Calibri"/>
          <w:sz w:val="28"/>
          <w:szCs w:val="28"/>
          <w:lang w:val="tt-RU" w:eastAsia="en-US"/>
        </w:rPr>
      </w:pPr>
    </w:p>
    <w:p w:rsidR="0055244B" w:rsidRPr="0055244B" w:rsidRDefault="0055244B" w:rsidP="0055244B">
      <w:pPr>
        <w:spacing w:after="160" w:line="254" w:lineRule="auto"/>
        <w:rPr>
          <w:rFonts w:eastAsia="Calibri"/>
          <w:sz w:val="28"/>
          <w:szCs w:val="28"/>
          <w:lang w:val="tt-RU" w:eastAsia="en-US"/>
        </w:rPr>
      </w:pPr>
      <w:r>
        <w:rPr>
          <w:rFonts w:eastAsia="Calibri"/>
          <w:sz w:val="28"/>
          <w:szCs w:val="28"/>
          <w:lang w:val="tt-RU" w:eastAsia="en-US"/>
        </w:rPr>
        <w:t xml:space="preserve">       </w:t>
      </w:r>
      <w:r w:rsidRPr="0055244B">
        <w:rPr>
          <w:rFonts w:eastAsia="Calibri"/>
          <w:sz w:val="28"/>
          <w:szCs w:val="28"/>
          <w:lang w:val="tt-RU" w:eastAsia="en-US"/>
        </w:rPr>
        <w:t xml:space="preserve">«Россия Федерациясендә җирле үзидарәне оештыруның гомуми принциплары турында» 2003 елның 06 октябрендәге 131-ФЗ номерлы Федераль закон, «Дәүләт һәм муниципаль хезмәтләр күрсәтүне оештыру турында» 2010 елның 27 июлендәге 210-ФЗ номерлы Федераль закон нигезендә Татарстан Республикасы Чүпрәле муниципаль районының Түбән Чәке авыл җирлеге башкарма комитеты </w:t>
      </w:r>
      <w:r>
        <w:rPr>
          <w:rFonts w:eastAsia="Calibri"/>
          <w:sz w:val="28"/>
          <w:szCs w:val="28"/>
          <w:lang w:val="tt-RU" w:eastAsia="en-US"/>
        </w:rPr>
        <w:t>КАРАР БИРӘ</w:t>
      </w:r>
      <w:r w:rsidRPr="0055244B">
        <w:rPr>
          <w:rFonts w:eastAsia="Calibri"/>
          <w:sz w:val="28"/>
          <w:szCs w:val="28"/>
          <w:lang w:val="tt-RU" w:eastAsia="en-US"/>
        </w:rPr>
        <w:t>:</w:t>
      </w:r>
    </w:p>
    <w:p w:rsidR="0055244B" w:rsidRPr="0055244B" w:rsidRDefault="0055244B" w:rsidP="0055244B">
      <w:pPr>
        <w:spacing w:after="160" w:line="254" w:lineRule="auto"/>
        <w:rPr>
          <w:rFonts w:eastAsia="Calibri"/>
          <w:sz w:val="28"/>
          <w:szCs w:val="28"/>
          <w:lang w:val="tt-RU" w:eastAsia="en-US"/>
        </w:rPr>
      </w:pPr>
      <w:r w:rsidRPr="0055244B">
        <w:rPr>
          <w:rFonts w:eastAsia="Calibri"/>
          <w:sz w:val="28"/>
          <w:szCs w:val="28"/>
          <w:lang w:val="tt-RU" w:eastAsia="en-US"/>
        </w:rPr>
        <w:tab/>
      </w:r>
      <w:r w:rsidRPr="0055244B">
        <w:rPr>
          <w:rFonts w:eastAsia="Calibri"/>
          <w:sz w:val="28"/>
          <w:szCs w:val="28"/>
          <w:lang w:val="tt-RU" w:eastAsia="en-US"/>
        </w:rPr>
        <w:t>1. Татарстан Республикасы Чүпрәле муниципаль районы Түбән Чәке авыл җирлеге башкарма комитеты карарына "Муниципаль хезмәтләр күрсәтүнең административ регламентларын раслау турында" 07.06.2018 № 13 (26.09.2018 № 23; 18.12.2018 № 35; 2019 елның 25 05 маендагы 16; 12.09.2019 № 20; 10.06.2020 № 14;) түбәндәге үзгәрешләрне кертергә:</w:t>
      </w:r>
      <w:r w:rsidRPr="0055244B">
        <w:rPr>
          <w:rFonts w:eastAsia="Calibri"/>
          <w:sz w:val="28"/>
          <w:szCs w:val="28"/>
          <w:lang w:val="tt-RU" w:eastAsia="en-US"/>
        </w:rPr>
        <w:tab/>
      </w:r>
      <w:r w:rsidRPr="0055244B">
        <w:rPr>
          <w:rFonts w:eastAsia="Calibri"/>
          <w:sz w:val="28"/>
          <w:szCs w:val="28"/>
          <w:lang w:val="tt-RU" w:eastAsia="en-US"/>
        </w:rPr>
        <w:tab/>
      </w:r>
      <w:r w:rsidRPr="0055244B">
        <w:rPr>
          <w:rFonts w:eastAsia="Calibri"/>
          <w:sz w:val="28"/>
          <w:szCs w:val="28"/>
          <w:lang w:val="tt-RU" w:eastAsia="en-US"/>
        </w:rPr>
        <w:tab/>
      </w:r>
      <w:r w:rsidRPr="0055244B">
        <w:rPr>
          <w:rFonts w:eastAsia="Calibri"/>
          <w:sz w:val="28"/>
          <w:szCs w:val="28"/>
          <w:lang w:val="tt-RU" w:eastAsia="en-US"/>
        </w:rPr>
        <w:tab/>
      </w:r>
    </w:p>
    <w:p w:rsidR="00730C39" w:rsidRPr="00730C39" w:rsidRDefault="00730C39" w:rsidP="00730C39">
      <w:pPr>
        <w:ind w:firstLine="708"/>
        <w:rPr>
          <w:sz w:val="28"/>
          <w:lang w:val="tt-RU"/>
        </w:rPr>
      </w:pPr>
      <w:r w:rsidRPr="00730C39">
        <w:rPr>
          <w:sz w:val="28"/>
          <w:lang w:val="tt-RU"/>
        </w:rPr>
        <w:t>1) «Муниципаль милектәге өске су объектын яисә аның өлешен файдалануга бирү турында карар бирү буенча муниципаль хезмәт күрсәтүнең административ регламенты» 1 нче кушымтасында:</w:t>
      </w:r>
    </w:p>
    <w:p w:rsidR="00730C39" w:rsidRPr="00730C39" w:rsidRDefault="00730C39" w:rsidP="00730C39">
      <w:pPr>
        <w:ind w:firstLine="708"/>
        <w:rPr>
          <w:sz w:val="28"/>
          <w:lang w:val="tt-RU"/>
        </w:rPr>
      </w:pPr>
      <w:r w:rsidRPr="00730C39">
        <w:rPr>
          <w:sz w:val="28"/>
          <w:lang w:val="tt-RU"/>
        </w:rPr>
        <w:t>2.5 пунктта:</w:t>
      </w:r>
    </w:p>
    <w:p w:rsidR="00730C39" w:rsidRPr="00730C39" w:rsidRDefault="00730C39" w:rsidP="00730C39">
      <w:pPr>
        <w:ind w:firstLine="708"/>
        <w:rPr>
          <w:sz w:val="28"/>
          <w:lang w:val="tt-RU"/>
        </w:rPr>
      </w:pPr>
      <w:r w:rsidRPr="00730C39">
        <w:rPr>
          <w:sz w:val="28"/>
          <w:lang w:val="tt-RU"/>
        </w:rPr>
        <w:t>г пунктчасында «күчемсез мөлкәткә һәм аның белән алыш-бирешләргә хокукларны» сүзләрен «күчемсез мөлкәт» сүзенә алмаштырырга;</w:t>
      </w:r>
    </w:p>
    <w:p w:rsidR="00730C39" w:rsidRPr="00730C39" w:rsidRDefault="00730C39" w:rsidP="00730C39">
      <w:pPr>
        <w:ind w:firstLine="708"/>
        <w:rPr>
          <w:sz w:val="28"/>
          <w:lang w:val="tt-RU"/>
        </w:rPr>
      </w:pPr>
      <w:r w:rsidRPr="00730C39">
        <w:rPr>
          <w:sz w:val="28"/>
          <w:lang w:val="tt-RU"/>
        </w:rPr>
        <w:t>е пунктчасында түбәндәге эчтәлекле җөмлә өстәргә:</w:t>
      </w:r>
    </w:p>
    <w:p w:rsidR="00730C39" w:rsidRPr="00730C39" w:rsidRDefault="00730C39" w:rsidP="00730C39">
      <w:pPr>
        <w:ind w:firstLine="708"/>
        <w:rPr>
          <w:sz w:val="28"/>
          <w:lang w:val="tt-RU"/>
        </w:rPr>
      </w:pPr>
      <w:r w:rsidRPr="00730C39">
        <w:rPr>
          <w:sz w:val="28"/>
          <w:lang w:val="tt-RU"/>
        </w:rPr>
        <w:lastRenderedPageBreak/>
        <w:t>«Координатлар яр буе линиясенә тоташкан су объектының (су объекты чиге) өлешен куллануга карата белдерелгән координаталар күчемсез мөлкәтнең Бердәм дәүләт реестрын алып бару өчен билгеләнгән координаталар системасында билгеләнә;»;</w:t>
      </w:r>
    </w:p>
    <w:p w:rsidR="003D5649" w:rsidRDefault="00730C39" w:rsidP="00730C39">
      <w:pPr>
        <w:ind w:firstLine="708"/>
        <w:rPr>
          <w:sz w:val="28"/>
          <w:lang w:val="tt-RU"/>
        </w:rPr>
      </w:pPr>
      <w:r w:rsidRPr="00730C39">
        <w:rPr>
          <w:sz w:val="28"/>
          <w:lang w:val="tt-RU"/>
        </w:rPr>
        <w:t>2) 3 нче кушымтада исемдә һәм алга таба тест буенча «пилотсыз очу аппаратларының очышлары» сүзләрен «пилотсыз һава судноларының очулары (максималь очыш массасы 0,25 килограммнан да ким булган пилотсыз һава судноларының очышларыннан тыш)» сүзләренә алмаштырырга.</w:t>
      </w:r>
    </w:p>
    <w:p w:rsidR="00730C39" w:rsidRPr="00730C39" w:rsidRDefault="00730C39" w:rsidP="00730C39">
      <w:pPr>
        <w:ind w:firstLine="708"/>
        <w:rPr>
          <w:sz w:val="28"/>
          <w:lang w:val="tt-RU"/>
        </w:rPr>
      </w:pPr>
      <w:r w:rsidRPr="00730C39">
        <w:rPr>
          <w:sz w:val="28"/>
          <w:lang w:val="tt-RU"/>
        </w:rPr>
        <w:t>2. Татарстан Республикасы Чүпрәле муниципаль районы Түбән Чәке авыл җирлеге башкарма комитеты карары белән расланган адресларны бирү, үзгәртү һәм бетерү буенча муниципаль хезмәт күрсәтүнең административ регламентына түбәндәге үзгәрешләрне кертергә:</w:t>
      </w:r>
    </w:p>
    <w:p w:rsidR="00730C39" w:rsidRPr="00730C39" w:rsidRDefault="00730C39" w:rsidP="00730C39">
      <w:pPr>
        <w:ind w:firstLine="708"/>
        <w:rPr>
          <w:sz w:val="28"/>
          <w:lang w:val="tt-RU"/>
        </w:rPr>
      </w:pPr>
      <w:r w:rsidRPr="00730C39">
        <w:rPr>
          <w:sz w:val="28"/>
          <w:lang w:val="tt-RU"/>
        </w:rPr>
        <w:t>кушымтада:</w:t>
      </w:r>
    </w:p>
    <w:p w:rsidR="00730C39" w:rsidRPr="00730C39" w:rsidRDefault="00730C39" w:rsidP="00730C39">
      <w:pPr>
        <w:ind w:firstLine="708"/>
        <w:rPr>
          <w:sz w:val="28"/>
          <w:lang w:val="tt-RU"/>
        </w:rPr>
      </w:pPr>
      <w:r w:rsidRPr="00730C39">
        <w:rPr>
          <w:sz w:val="28"/>
          <w:lang w:val="tt-RU"/>
        </w:rPr>
        <w:t>а) 1.5 пунктта:</w:t>
      </w:r>
    </w:p>
    <w:p w:rsidR="00730C39" w:rsidRPr="00730C39" w:rsidRDefault="00730C39" w:rsidP="00730C39">
      <w:pPr>
        <w:ind w:firstLine="708"/>
        <w:rPr>
          <w:sz w:val="28"/>
          <w:lang w:val="tt-RU"/>
        </w:rPr>
      </w:pPr>
      <w:r w:rsidRPr="00730C39">
        <w:rPr>
          <w:sz w:val="28"/>
          <w:lang w:val="tt-RU"/>
        </w:rPr>
        <w:t>3 абзацны түбәндәге редакциядә бәян итәргә:</w:t>
      </w:r>
    </w:p>
    <w:p w:rsidR="00730C39" w:rsidRPr="00730C39" w:rsidRDefault="00730C39" w:rsidP="00730C39">
      <w:pPr>
        <w:ind w:firstLine="708"/>
        <w:rPr>
          <w:sz w:val="28"/>
          <w:lang w:val="tt-RU"/>
        </w:rPr>
      </w:pPr>
      <w:r w:rsidRPr="00730C39">
        <w:rPr>
          <w:sz w:val="28"/>
          <w:lang w:val="tt-RU"/>
        </w:rPr>
        <w:t>«адресация объекты - капиталь төзелеш объекты, җир кишәрлеге яисә Россия Федерациясе Хөкүмәте билгеләгән адресация объектлары исемлегендә каралган башка объект;»;</w:t>
      </w:r>
    </w:p>
    <w:p w:rsidR="00730C39" w:rsidRPr="00730C39" w:rsidRDefault="00730C39" w:rsidP="00730C39">
      <w:pPr>
        <w:ind w:firstLine="708"/>
        <w:rPr>
          <w:sz w:val="28"/>
          <w:lang w:val="tt-RU"/>
        </w:rPr>
      </w:pPr>
      <w:r w:rsidRPr="00730C39">
        <w:rPr>
          <w:sz w:val="28"/>
          <w:lang w:val="tt-RU"/>
        </w:rPr>
        <w:t>6 абзацны түбәндәге редакциядә бәян итәргә:</w:t>
      </w:r>
    </w:p>
    <w:p w:rsidR="00730C39" w:rsidRDefault="00730C39" w:rsidP="00730C39">
      <w:pPr>
        <w:ind w:firstLine="708"/>
        <w:rPr>
          <w:sz w:val="28"/>
          <w:lang w:val="tt-RU"/>
        </w:rPr>
      </w:pPr>
      <w:r w:rsidRPr="00730C39">
        <w:rPr>
          <w:sz w:val="28"/>
          <w:lang w:val="tt-RU"/>
        </w:rPr>
        <w:t>«адресация объектының идентификация элементлары» - җир участокларының номерлары, адресациянең башка объектларының типлары һәм номерлары;»;</w:t>
      </w:r>
    </w:p>
    <w:p w:rsidR="00730C39" w:rsidRPr="00730C39" w:rsidRDefault="00730C39" w:rsidP="00730C39">
      <w:pPr>
        <w:ind w:firstLine="708"/>
        <w:rPr>
          <w:sz w:val="28"/>
          <w:lang w:val="tt-RU"/>
        </w:rPr>
      </w:pPr>
      <w:r w:rsidRPr="00730C39">
        <w:rPr>
          <w:sz w:val="28"/>
          <w:lang w:val="tt-RU"/>
        </w:rPr>
        <w:t>2.5.1 пунктына түбәндәге эчтәлекле 2.5.1.1 пунктчасы өстәргә:</w:t>
      </w:r>
    </w:p>
    <w:p w:rsidR="00730C39" w:rsidRPr="00730C39" w:rsidRDefault="00730C39" w:rsidP="00730C39">
      <w:pPr>
        <w:ind w:firstLine="708"/>
        <w:rPr>
          <w:sz w:val="28"/>
          <w:lang w:val="tt-RU"/>
        </w:rPr>
      </w:pPr>
      <w:r w:rsidRPr="00730C39">
        <w:rPr>
          <w:sz w:val="28"/>
          <w:lang w:val="tt-RU"/>
        </w:rPr>
        <w:t>«2.5.1.1. Вәкаләтле органнар әлеге регламентта каралган карарлар кабул итә торган документларга түбәндәгеләр керә:</w:t>
      </w:r>
    </w:p>
    <w:p w:rsidR="00730C39" w:rsidRPr="00730C39" w:rsidRDefault="00730C39" w:rsidP="00730C39">
      <w:pPr>
        <w:ind w:firstLine="708"/>
        <w:rPr>
          <w:sz w:val="28"/>
          <w:lang w:val="tt-RU"/>
        </w:rPr>
      </w:pPr>
      <w:r w:rsidRPr="00730C39">
        <w:rPr>
          <w:sz w:val="28"/>
          <w:lang w:val="tt-RU"/>
        </w:rPr>
        <w:t>а) адреслау объектына (объектларына) хокук билгели торган һәм (яисә) хокук раслый торган документлар (адресы (төзелеше) яисә корылмасы бирелгән очракта, шул исәптән төзелеше тәмамланмаган бина (корылмага) бирелгән очракта, төзелеш өчен рөхсәт алу таләп ителми торган Россия Федерациясе Шәһәр төзелеше кодексы нигезендә әлеге бина (төзелеш), корылма урнашкан җир кишәрлегенә хокук билгели һәм (яисә) хокук раслый торган документлар);</w:t>
      </w:r>
    </w:p>
    <w:p w:rsidR="00730C39" w:rsidRDefault="00730C39" w:rsidP="00730C39">
      <w:pPr>
        <w:ind w:firstLine="708"/>
        <w:rPr>
          <w:sz w:val="28"/>
          <w:lang w:val="tt-RU"/>
        </w:rPr>
      </w:pPr>
      <w:r w:rsidRPr="00730C39">
        <w:rPr>
          <w:sz w:val="28"/>
          <w:lang w:val="tt-RU"/>
        </w:rPr>
        <w:t>б) күчемсез мөлкәтнең бердәм дәүләт реестрыннан күчемсез мөлкәт объектлары турындагы өземтәләр, аларны үзгәртеп кору нәтиҗәсе булып бер һәм аннан да күбрәк адресация объекты барлыкка килү тора (күчемсез милек объектларын адресациянең бер һәм аннан да күбрәк яңа объектлары барлыкка килгән очракта);</w:t>
      </w:r>
    </w:p>
    <w:p w:rsidR="00730C39" w:rsidRPr="00730C39" w:rsidRDefault="00730C39" w:rsidP="00730C39">
      <w:pPr>
        <w:ind w:firstLine="708"/>
        <w:rPr>
          <w:sz w:val="28"/>
          <w:lang w:val="tt-RU"/>
        </w:rPr>
      </w:pPr>
      <w:r w:rsidRPr="00730C39">
        <w:rPr>
          <w:sz w:val="28"/>
          <w:lang w:val="tt-RU"/>
        </w:rPr>
        <w:t>в) адресация объекты төзелешенә рөхсәт (төзелеп килүче объектларга адрес биргәндә) (Россия Федерациясе Шәһәр төзелеше кодексы нигезендә бинаны (төзелешен) төзү яисә реконструкцияләү, төзелешкә рөхсәт алу өчен рөхсәт алу таләп ителмәгән) һәм (яисә) адресация объектын эксплуатациягә кертүгә рөхсәт булганда;</w:t>
      </w:r>
    </w:p>
    <w:p w:rsidR="00730C39" w:rsidRPr="00730C39" w:rsidRDefault="00730C39" w:rsidP="00730C39">
      <w:pPr>
        <w:ind w:firstLine="708"/>
        <w:rPr>
          <w:sz w:val="28"/>
          <w:lang w:val="tt-RU"/>
        </w:rPr>
      </w:pPr>
      <w:r w:rsidRPr="00730C39">
        <w:rPr>
          <w:sz w:val="28"/>
          <w:lang w:val="tt-RU"/>
        </w:rPr>
        <w:lastRenderedPageBreak/>
        <w:t>г) кадастр планында яисә тиешле территориянең кадастр картасында адрес объектының урнашу схемасы (адреска җир кишәрлеге бирелгән очракта);</w:t>
      </w:r>
    </w:p>
    <w:p w:rsidR="00730C39" w:rsidRDefault="00730C39" w:rsidP="00730C39">
      <w:pPr>
        <w:ind w:firstLine="708"/>
        <w:rPr>
          <w:sz w:val="28"/>
          <w:lang w:val="tt-RU"/>
        </w:rPr>
      </w:pPr>
      <w:r w:rsidRPr="00730C39">
        <w:rPr>
          <w:sz w:val="28"/>
          <w:lang w:val="tt-RU"/>
        </w:rPr>
        <w:t>д) адресация объекты булган күчемсез мөлкәт объекты турында Бердәм дәүләт реестрыннан өземтә (кадастр исәбенә куелган адресация объектына адрес бирелгән очракта);</w:t>
      </w:r>
    </w:p>
    <w:p w:rsidR="00730C39" w:rsidRPr="00730C39" w:rsidRDefault="00730C39" w:rsidP="00730C39">
      <w:pPr>
        <w:ind w:firstLine="708"/>
        <w:rPr>
          <w:sz w:val="28"/>
          <w:lang w:val="tt-RU"/>
        </w:rPr>
      </w:pPr>
      <w:r w:rsidRPr="00730C39">
        <w:rPr>
          <w:sz w:val="28"/>
          <w:lang w:val="tt-RU"/>
        </w:rPr>
        <w:t>е) җирле үзидарә органының торак урынны торак булмаган бинага яисә торак булмаган бинага күчерү турындагы карары (адресы бирелгән, үзгәртелгән һәм гамәлдән чыгарылган очракта, ул торак урыннан торак булмаган бинага яисә торак булмаган бинага торак бинага күчерелгән очракта);</w:t>
      </w:r>
    </w:p>
    <w:p w:rsidR="00730C39" w:rsidRDefault="00730C39" w:rsidP="00730C39">
      <w:pPr>
        <w:ind w:firstLine="708"/>
        <w:rPr>
          <w:sz w:val="28"/>
          <w:lang w:val="tt-RU"/>
        </w:rPr>
      </w:pPr>
      <w:r w:rsidRPr="00730C39">
        <w:rPr>
          <w:sz w:val="28"/>
          <w:lang w:val="tt-RU"/>
        </w:rPr>
        <w:t>ж) адресациянең бер һәм аннан да күбрәк яңа объектларын (күчемсез милек объектларын (биналарны) үзгәртеп төзегәндә һәм (яисә) яңадан планлаштырганда кабул итү комиссиясе акты (адресациянең бер һәм аннан да күбрәк яңа объектлары барлыкка килгән очракта);</w:t>
      </w:r>
    </w:p>
    <w:p w:rsidR="00730C39" w:rsidRPr="00730C39" w:rsidRDefault="00730C39" w:rsidP="00730C39">
      <w:pPr>
        <w:ind w:firstLine="708"/>
        <w:rPr>
          <w:sz w:val="28"/>
          <w:lang w:val="tt-RU"/>
        </w:rPr>
      </w:pPr>
      <w:r w:rsidRPr="00730C39">
        <w:rPr>
          <w:sz w:val="28"/>
          <w:lang w:val="tt-RU"/>
        </w:rPr>
        <w:t>з) адресация объекты булган дәүләт кадастр исәбеннән төшерелгән (әлеге Кагыйдәләрнең 14 пунктындагы "а" пунктчасында күрсәтелгән нигезләрдә адрес объекты адресын гамәлдән чыгарган очракта);</w:t>
      </w:r>
    </w:p>
    <w:p w:rsidR="00730C39" w:rsidRDefault="00730C39" w:rsidP="00730C39">
      <w:pPr>
        <w:ind w:firstLine="708"/>
        <w:rPr>
          <w:sz w:val="28"/>
          <w:lang w:val="tt-RU"/>
        </w:rPr>
      </w:pPr>
      <w:r w:rsidRPr="00730C39">
        <w:rPr>
          <w:sz w:val="28"/>
          <w:lang w:val="tt-RU"/>
        </w:rPr>
        <w:t>и) адресация объекты булып торучы күчемсез мөлкәт объекты буенча соратыла торган белешмәләрнең Бердәм дәүләт күчемсез мөлкәт реестрында булмавы турында хәбәрнамә (адресация объекты адресын регламентта күрсәтелгән нигезләр буенча юкка чыгарган очракта).</w:t>
      </w:r>
    </w:p>
    <w:p w:rsidR="00730C39" w:rsidRDefault="00730C39" w:rsidP="00730C39">
      <w:pPr>
        <w:ind w:firstLine="708"/>
        <w:rPr>
          <w:sz w:val="28"/>
          <w:lang w:val="tt-RU"/>
        </w:rPr>
      </w:pPr>
      <w:r w:rsidRPr="00730C39">
        <w:rPr>
          <w:sz w:val="28"/>
          <w:lang w:val="tt-RU"/>
        </w:rPr>
        <w:t>2.1.1нче пунктның "б", "д", "з" һәм "и" пунктчаларында күрсәтелгән документлар вәкаләтле орган үтенече буенча ведомствоара мәгълүмати хезмәттәшлек тәртибендә ведомствоара дәүләт бюджет учреждениесе тарафыннан ведомствоара мәгълүмати хезмәттәшлек тәртибендә күрсәтелгән федераль дәүләт бюджет учреждениесе карарлары нигезендә эшләүче федераль башкарма хакимиятнең Россия Федерациясе Хөкүмәте тарафыннан бирелгән вәкаләткә ия орган тарафыннан бирелә.».</w:t>
      </w:r>
    </w:p>
    <w:p w:rsidR="00730C39" w:rsidRPr="00730C39" w:rsidRDefault="00730C39" w:rsidP="00730C39">
      <w:pPr>
        <w:ind w:firstLine="708"/>
        <w:rPr>
          <w:sz w:val="28"/>
          <w:lang w:val="tt-RU"/>
        </w:rPr>
      </w:pPr>
      <w:r w:rsidRPr="00730C39">
        <w:rPr>
          <w:sz w:val="28"/>
          <w:lang w:val="tt-RU"/>
        </w:rPr>
        <w:t xml:space="preserve">3.Әлеге карарны авыл җирлегенең мәгълүмат стендларында игълан итәргә һәм Чүпрәле муниципаль районы Түбән Чәке авыл җирлегенең рәсми сайтында һәм Татарстан Республикасы муниципаль берәмлекләре порталында урнаштырырга.  </w:t>
      </w:r>
    </w:p>
    <w:p w:rsidR="00730C39" w:rsidRPr="00730C39" w:rsidRDefault="00730C39" w:rsidP="00730C39">
      <w:pPr>
        <w:ind w:firstLine="708"/>
        <w:rPr>
          <w:sz w:val="28"/>
          <w:lang w:val="tt-RU"/>
        </w:rPr>
      </w:pPr>
      <w:r w:rsidRPr="00730C39">
        <w:rPr>
          <w:sz w:val="28"/>
          <w:lang w:val="tt-RU"/>
        </w:rPr>
        <w:t>4. Әлеге карар рәсми басылып чыккан</w:t>
      </w:r>
      <w:r>
        <w:rPr>
          <w:sz w:val="28"/>
          <w:lang w:val="tt-RU"/>
        </w:rPr>
        <w:t xml:space="preserve">нан соң үз көченә керә.       </w:t>
      </w:r>
    </w:p>
    <w:p w:rsidR="00730C39" w:rsidRDefault="00730C39" w:rsidP="00730C39">
      <w:pPr>
        <w:ind w:firstLine="708"/>
        <w:rPr>
          <w:sz w:val="28"/>
          <w:lang w:val="tt-RU"/>
        </w:rPr>
      </w:pPr>
      <w:r w:rsidRPr="00730C39">
        <w:rPr>
          <w:sz w:val="28"/>
          <w:lang w:val="tt-RU"/>
        </w:rPr>
        <w:t>5. Әлеге карарның үтәлешен тикшереп торуны үземдә калдырам.</w:t>
      </w:r>
    </w:p>
    <w:p w:rsidR="00730C39" w:rsidRDefault="00730C39" w:rsidP="00730C39">
      <w:pPr>
        <w:ind w:firstLine="708"/>
        <w:rPr>
          <w:sz w:val="28"/>
          <w:lang w:val="tt-RU"/>
        </w:rPr>
      </w:pPr>
    </w:p>
    <w:p w:rsidR="00730C39" w:rsidRDefault="00730C39" w:rsidP="00730C39">
      <w:pPr>
        <w:rPr>
          <w:sz w:val="28"/>
          <w:lang w:val="tt-RU"/>
        </w:rPr>
      </w:pPr>
    </w:p>
    <w:p w:rsidR="00730C39" w:rsidRPr="00730C39" w:rsidRDefault="00730C39" w:rsidP="00730C39">
      <w:pPr>
        <w:widowControl w:val="0"/>
        <w:suppressAutoHyphens/>
        <w:jc w:val="both"/>
        <w:rPr>
          <w:rFonts w:eastAsia="Lucida Sans Unicode"/>
          <w:color w:val="000000"/>
          <w:sz w:val="28"/>
          <w:szCs w:val="28"/>
          <w:lang w:val="tt-RU" w:eastAsia="en-US" w:bidi="en-US"/>
        </w:rPr>
      </w:pPr>
      <w:r w:rsidRPr="00730C39">
        <w:rPr>
          <w:rFonts w:eastAsia="Lucida Sans Unicode"/>
          <w:color w:val="000000"/>
          <w:sz w:val="28"/>
          <w:szCs w:val="28"/>
          <w:lang w:val="tt-RU" w:eastAsia="en-US" w:bidi="en-US"/>
        </w:rPr>
        <w:t xml:space="preserve">Татарстан республикасы </w:t>
      </w:r>
    </w:p>
    <w:p w:rsidR="00730C39" w:rsidRPr="00730C39" w:rsidRDefault="00730C39" w:rsidP="00730C39">
      <w:pPr>
        <w:widowControl w:val="0"/>
        <w:suppressAutoHyphens/>
        <w:jc w:val="both"/>
        <w:rPr>
          <w:rFonts w:eastAsia="Lucida Sans Unicode"/>
          <w:color w:val="000000"/>
          <w:sz w:val="28"/>
          <w:szCs w:val="28"/>
          <w:lang w:val="tt-RU" w:eastAsia="en-US" w:bidi="en-US"/>
        </w:rPr>
      </w:pPr>
      <w:r w:rsidRPr="00730C39">
        <w:rPr>
          <w:rFonts w:eastAsia="Lucida Sans Unicode"/>
          <w:color w:val="000000"/>
          <w:sz w:val="28"/>
          <w:szCs w:val="28"/>
          <w:lang w:val="tt-RU" w:eastAsia="en-US" w:bidi="en-US"/>
        </w:rPr>
        <w:t xml:space="preserve">Чүпрәле муниципаль районы </w:t>
      </w:r>
    </w:p>
    <w:p w:rsidR="00730C39" w:rsidRPr="00730C39" w:rsidRDefault="00730C39" w:rsidP="00730C39">
      <w:pPr>
        <w:rPr>
          <w:sz w:val="28"/>
          <w:lang w:val="tt-RU"/>
        </w:rPr>
      </w:pPr>
      <w:r w:rsidRPr="00730C39">
        <w:rPr>
          <w:rFonts w:eastAsia="Lucida Sans Unicode"/>
          <w:color w:val="000000"/>
          <w:sz w:val="28"/>
          <w:szCs w:val="28"/>
          <w:lang w:val="tt-RU" w:eastAsia="en-US" w:bidi="en-US"/>
        </w:rPr>
        <w:t>Түбән Чәке авыл җирлеге башлыгы:                           О.Б.Албутов</w:t>
      </w:r>
    </w:p>
    <w:sectPr w:rsidR="00730C39" w:rsidRPr="00730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C3"/>
    <w:rsid w:val="001B2AE9"/>
    <w:rsid w:val="0055244B"/>
    <w:rsid w:val="00730C39"/>
    <w:rsid w:val="00A72089"/>
    <w:rsid w:val="00CE21C3"/>
    <w:rsid w:val="00E5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0025D-2C15-4C50-B302-280B25F0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4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965</Words>
  <Characters>5505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2021-09-15T05:25:00Z</dcterms:created>
  <dcterms:modified xsi:type="dcterms:W3CDTF">2021-09-15T05:46:00Z</dcterms:modified>
</cp:coreProperties>
</file>