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E660BC" w:rsidRPr="00E660BC" w:rsidTr="0023157E">
        <w:trPr>
          <w:trHeight w:val="1955"/>
        </w:trPr>
        <w:tc>
          <w:tcPr>
            <w:tcW w:w="4405" w:type="dxa"/>
            <w:gridSpan w:val="2"/>
            <w:hideMark/>
          </w:tcPr>
          <w:p w:rsidR="00E660BC" w:rsidRPr="00E660BC" w:rsidRDefault="00E660BC" w:rsidP="00E660BC">
            <w:pPr>
              <w:keepNext/>
              <w:widowControl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C</w:t>
            </w: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ОВЕТ</w:t>
            </w:r>
          </w:p>
          <w:p w:rsidR="00E660BC" w:rsidRPr="00E660BC" w:rsidRDefault="00E660BC" w:rsidP="00E660BC">
            <w:pPr>
              <w:keepNext/>
              <w:widowControl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НИЖНЕЧЕКУРСКОГО СЕЛЬСКОГО ПОСЕЛЕНИЯ ДРОЖЖАНОВСКОГО</w:t>
            </w:r>
          </w:p>
          <w:p w:rsidR="00E660BC" w:rsidRPr="00E660BC" w:rsidRDefault="00E660BC" w:rsidP="00E660BC">
            <w:pPr>
              <w:keepNext/>
              <w:widowControl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 РАЙОНА</w:t>
            </w:r>
          </w:p>
          <w:p w:rsidR="00E660BC" w:rsidRPr="00E660BC" w:rsidRDefault="00E660BC" w:rsidP="00E660BC">
            <w:pPr>
              <w:keepNext/>
              <w:widowControl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РЕСПУБЛИКИ ТАТАРСТАН</w:t>
            </w:r>
          </w:p>
        </w:tc>
        <w:tc>
          <w:tcPr>
            <w:tcW w:w="1266" w:type="dxa"/>
          </w:tcPr>
          <w:p w:rsidR="00E660BC" w:rsidRPr="00E660BC" w:rsidRDefault="00E660BC" w:rsidP="00E660BC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660BC" w:rsidRPr="00E660BC" w:rsidRDefault="00E660BC" w:rsidP="00E660BC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</w:p>
        </w:tc>
        <w:tc>
          <w:tcPr>
            <w:tcW w:w="4166" w:type="dxa"/>
            <w:gridSpan w:val="2"/>
            <w:hideMark/>
          </w:tcPr>
          <w:p w:rsidR="00E660BC" w:rsidRPr="00E660BC" w:rsidRDefault="00E660BC" w:rsidP="00E660BC">
            <w:pPr>
              <w:keepNext/>
              <w:widowControl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ТАТАРСТАН РЕСПУБЛИКАСЫ</w:t>
            </w:r>
          </w:p>
          <w:p w:rsidR="00E660BC" w:rsidRPr="00E660BC" w:rsidRDefault="00E660BC" w:rsidP="00E660BC">
            <w:pPr>
              <w:keepNext/>
              <w:widowControl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ЧҮПРӘЛЕ</w:t>
            </w:r>
          </w:p>
          <w:p w:rsidR="00E660BC" w:rsidRPr="00E660BC" w:rsidRDefault="00E660BC" w:rsidP="00E660BC">
            <w:pPr>
              <w:keepNext/>
              <w:widowControl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 РАЙОНЫ</w:t>
            </w:r>
          </w:p>
          <w:p w:rsidR="00E660BC" w:rsidRPr="00E660BC" w:rsidRDefault="00E660BC" w:rsidP="00E660BC">
            <w:pPr>
              <w:widowControl/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60BC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ТҮБӘН ЧӘКЕ АВЫЛ ҖИРЛЕГЕ</w:t>
            </w:r>
            <w:r w:rsidRPr="00E660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СОВЕТЫ</w:t>
            </w:r>
          </w:p>
        </w:tc>
      </w:tr>
      <w:tr w:rsidR="00E660BC" w:rsidRPr="00E660BC" w:rsidTr="0023157E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E660BC" w:rsidRPr="00E660BC" w:rsidRDefault="00A46272" w:rsidP="00E660BC">
            <w:pPr>
              <w:widowControl/>
              <w:tabs>
                <w:tab w:val="left" w:pos="18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E660BC" w:rsidRPr="00E660BC" w:rsidRDefault="00E660BC" w:rsidP="00E660BC">
            <w:pPr>
              <w:widowControl/>
              <w:tabs>
                <w:tab w:val="left" w:pos="1884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"/>
                <w:lang w:bidi="ar-SA"/>
              </w:rPr>
            </w:pPr>
          </w:p>
        </w:tc>
      </w:tr>
    </w:tbl>
    <w:p w:rsidR="00E660BC" w:rsidRPr="00E660BC" w:rsidRDefault="00E660BC" w:rsidP="00E660BC">
      <w:pPr>
        <w:widowControl/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60BC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  <w:r w:rsidRPr="00E660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</w:t>
      </w:r>
      <w:r w:rsidRPr="00E660BC">
        <w:rPr>
          <w:rFonts w:ascii="Times New Roman" w:eastAsia="Times New Roman" w:hAnsi="Times New Roman" w:cs="Times New Roman"/>
          <w:b/>
          <w:color w:val="auto"/>
          <w:lang w:bidi="ar-SA"/>
        </w:rPr>
        <w:t>КАРАР</w:t>
      </w:r>
    </w:p>
    <w:p w:rsidR="00E660BC" w:rsidRPr="00E660BC" w:rsidRDefault="00E660BC" w:rsidP="00E660BC">
      <w:pPr>
        <w:widowControl/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E660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с.Нижнее</w:t>
      </w:r>
      <w:proofErr w:type="spellEnd"/>
      <w:r w:rsidRPr="00E660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E660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Чекурское</w:t>
      </w:r>
      <w:proofErr w:type="spellEnd"/>
    </w:p>
    <w:p w:rsidR="00FF09C6" w:rsidRPr="001A58E6" w:rsidRDefault="00FF09C6" w:rsidP="001A58E6">
      <w:pPr>
        <w:jc w:val="center"/>
        <w:rPr>
          <w:sz w:val="2"/>
          <w:szCs w:val="2"/>
        </w:rPr>
      </w:pPr>
    </w:p>
    <w:p w:rsidR="001A58E6" w:rsidRDefault="001A58E6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</w:p>
    <w:p w:rsidR="00E22412" w:rsidRDefault="00E22412" w:rsidP="00E22412">
      <w:pPr>
        <w:rPr>
          <w:rFonts w:ascii="Times New Roman" w:hAnsi="Times New Roman" w:cs="Times New Roman"/>
        </w:rPr>
      </w:pPr>
    </w:p>
    <w:p w:rsidR="00E22412" w:rsidRPr="001A0399" w:rsidRDefault="00B3504A" w:rsidP="00E2241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16 </w:t>
      </w:r>
      <w:proofErr w:type="gramStart"/>
      <w:r>
        <w:rPr>
          <w:rFonts w:ascii="Times New Roman" w:hAnsi="Times New Roman" w:cs="Times New Roman"/>
          <w:color w:val="auto"/>
        </w:rPr>
        <w:t xml:space="preserve">ноября </w:t>
      </w:r>
      <w:r w:rsidR="00E22412" w:rsidRPr="001A0399">
        <w:rPr>
          <w:rFonts w:ascii="Times New Roman" w:hAnsi="Times New Roman" w:cs="Times New Roman"/>
          <w:color w:val="auto"/>
        </w:rPr>
        <w:t xml:space="preserve"> 2017</w:t>
      </w:r>
      <w:proofErr w:type="gramEnd"/>
      <w:r w:rsidR="00E22412" w:rsidRPr="001A0399">
        <w:rPr>
          <w:rFonts w:ascii="Times New Roman" w:hAnsi="Times New Roman" w:cs="Times New Roman"/>
          <w:color w:val="auto"/>
        </w:rPr>
        <w:t xml:space="preserve"> года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auto"/>
        </w:rPr>
        <w:t>23</w:t>
      </w:r>
      <w:r w:rsidR="0006735E">
        <w:rPr>
          <w:rFonts w:ascii="Times New Roman" w:hAnsi="Times New Roman" w:cs="Times New Roman"/>
          <w:color w:val="auto"/>
        </w:rPr>
        <w:t>/2</w:t>
      </w:r>
      <w:r w:rsidR="00E22412" w:rsidRPr="001A0399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</w:p>
    <w:p w:rsidR="00EF675D" w:rsidRDefault="00EF675D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5254" w:rsidRDefault="00825254" w:rsidP="00606F81">
      <w:pPr>
        <w:spacing w:before="65"/>
        <w:ind w:right="4679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Об организации и порядке ведения реестров муниципальных </w:t>
      </w:r>
      <w:r w:rsidRPr="00825254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нормативных </w:t>
      </w: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правовых </w:t>
      </w:r>
      <w:r w:rsidR="00606F81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актов </w:t>
      </w:r>
      <w:proofErr w:type="gramStart"/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606F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226D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Нижнечекурском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сельском поселении</w:t>
      </w:r>
      <w:r w:rsidR="00CC11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606F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Дрожжановского</w:t>
      </w:r>
      <w:r w:rsidR="00CC11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муниципального района</w:t>
      </w: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Республики Татарстан</w:t>
      </w:r>
    </w:p>
    <w:p w:rsidR="00BD3CEC" w:rsidRPr="00E84CA6" w:rsidRDefault="00BD3CEC" w:rsidP="00E84CA6">
      <w:pPr>
        <w:spacing w:before="65"/>
        <w:ind w:right="581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84CA6" w:rsidRPr="001D4A09" w:rsidRDefault="00E84CA6" w:rsidP="001D4A09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13.10.2016 № ПР-26-4 «О ведении реестров муниципальных нормативных правовых актов», руководствуясь Уставом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Советом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Исполнительным комитетом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6F81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обеспечения открытости информации об их деятельности, Совет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84CA6" w:rsidRPr="00CC1167" w:rsidRDefault="00E84CA6" w:rsidP="00CC1167">
      <w:pPr>
        <w:pStyle w:val="40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E84CA6">
        <w:rPr>
          <w:rFonts w:ascii="Times New Roman" w:hAnsi="Times New Roman" w:cs="Times New Roman"/>
          <w:b/>
          <w:caps/>
          <w:sz w:val="28"/>
          <w:szCs w:val="28"/>
        </w:rPr>
        <w:t>р е ш и л:</w:t>
      </w:r>
    </w:p>
    <w:p w:rsidR="00E84CA6" w:rsidRDefault="00E84CA6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CA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ведения реестров муниципальных нормативных правовых актов в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Нижнечекурском</w:t>
      </w:r>
      <w:proofErr w:type="spellEnd"/>
      <w:r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84CA6" w:rsidRDefault="00F6332D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определить уполномоченное лицо на ведение реестров муниципальных нормативных правовых актов в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Нижнечекурском</w:t>
      </w:r>
      <w:proofErr w:type="spellEnd"/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84CA6" w:rsidRPr="00E84CA6" w:rsidRDefault="00BD3CEC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и ответственному лицу за ведение реестров муниципальных </w:t>
      </w:r>
      <w:r w:rsidR="00E84CA6" w:rsidRPr="00E84CA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в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Нижнечекурском</w:t>
      </w:r>
      <w:proofErr w:type="spellEnd"/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указанных в пункте 2 настоящего решения:</w:t>
      </w:r>
    </w:p>
    <w:p w:rsidR="00E84CA6" w:rsidRDefault="00E84CA6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1)</w:t>
      </w:r>
      <w:r w:rsidRPr="00E84CA6">
        <w:rPr>
          <w:rFonts w:ascii="Times New Roman" w:hAnsi="Times New Roman" w:cs="Times New Roman"/>
          <w:sz w:val="28"/>
          <w:szCs w:val="28"/>
        </w:rPr>
        <w:tab/>
      </w:r>
      <w:r w:rsidR="00F6332D" w:rsidRPr="00E84CA6">
        <w:rPr>
          <w:rFonts w:ascii="Times New Roman" w:hAnsi="Times New Roman" w:cs="Times New Roman"/>
          <w:sz w:val="28"/>
          <w:szCs w:val="28"/>
        </w:rPr>
        <w:t>сформировать реестры муниципальных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A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F6332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E84CA6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для их размещения на официальном сайте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E84CA6" w:rsidRDefault="00E84CA6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2)</w:t>
      </w:r>
      <w:r w:rsidRPr="00E84CA6">
        <w:rPr>
          <w:rFonts w:ascii="Times New Roman" w:hAnsi="Times New Roman" w:cs="Times New Roman"/>
          <w:sz w:val="28"/>
          <w:szCs w:val="28"/>
        </w:rPr>
        <w:tab/>
        <w:t xml:space="preserve">обеспечить ведение реестров муниципальных нормативных правовых актов и направление для размещения их на официальном сайте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актуальном состоянии.</w:t>
      </w:r>
    </w:p>
    <w:p w:rsidR="00E84CA6" w:rsidRDefault="00BD3CEC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332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606F81">
        <w:rPr>
          <w:rFonts w:ascii="Times New Roman" w:hAnsi="Times New Roman" w:cs="Times New Roman"/>
          <w:sz w:val="28"/>
          <w:szCs w:val="28"/>
        </w:rPr>
        <w:t xml:space="preserve"> 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 обеспечить представление информации, поступившей в отношении муниципальных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</w:p>
    <w:p w:rsidR="00E84CA6" w:rsidRDefault="00BD3CEC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5AC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</w:t>
      </w:r>
      <w:proofErr w:type="gramStart"/>
      <w:r w:rsidR="00F95ACC">
        <w:rPr>
          <w:rFonts w:ascii="Times New Roman" w:eastAsia="Times New Roman" w:hAnsi="Times New Roman" w:cs="Times New Roman"/>
          <w:sz w:val="28"/>
          <w:szCs w:val="28"/>
        </w:rPr>
        <w:t>стендах  и</w:t>
      </w:r>
      <w:proofErr w:type="gramEnd"/>
      <w:r w:rsidR="00F95ACC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226DD3">
        <w:rPr>
          <w:rFonts w:ascii="Times New Roman" w:eastAsia="Times New Roman" w:hAnsi="Times New Roman" w:cs="Times New Roman"/>
          <w:sz w:val="28"/>
          <w:szCs w:val="28"/>
        </w:rPr>
        <w:t>Нижнечекурского</w:t>
      </w:r>
      <w:proofErr w:type="spellEnd"/>
      <w:r w:rsidR="00F95A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в сети «Интернет».</w:t>
      </w:r>
    </w:p>
    <w:p w:rsidR="006F633D" w:rsidRDefault="00BD3CEC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4CA6" w:rsidRPr="00E84CA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E84CA6" w:rsidRDefault="00E84CA6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F81" w:rsidRDefault="00606F81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F81" w:rsidRDefault="00606F81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F81" w:rsidRDefault="00606F81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389" w:rsidRDefault="00606F81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E84CA6" w:rsidRPr="00E84CA6" w:rsidRDefault="00606F81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226DD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26DD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О.Б.Албутов</w:t>
      </w:r>
      <w:proofErr w:type="spellEnd"/>
    </w:p>
    <w:p w:rsidR="00E84CA6" w:rsidRDefault="00E84CA6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ACC" w:rsidRDefault="00F95AC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DD3" w:rsidRDefault="00606F81" w:rsidP="00BD3CEC">
      <w:pPr>
        <w:spacing w:before="153"/>
        <w:ind w:left="6635"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</w:p>
    <w:p w:rsidR="00BD3CEC" w:rsidRPr="00BD3CEC" w:rsidRDefault="00606F81" w:rsidP="00BD3CEC">
      <w:pPr>
        <w:spacing w:before="153"/>
        <w:ind w:left="6635" w:right="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</w:t>
      </w:r>
      <w:r w:rsidR="00BD3CEC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</w:t>
      </w:r>
    </w:p>
    <w:p w:rsidR="00BD3CEC" w:rsidRDefault="00606F81" w:rsidP="00BD3CEC">
      <w:pPr>
        <w:ind w:left="669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r w:rsidR="00BD3CEC"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Утверждено </w:t>
      </w:r>
    </w:p>
    <w:p w:rsidR="00BD3CEC" w:rsidRPr="00BD3CEC" w:rsidRDefault="00BD3CEC" w:rsidP="00BD3CEC">
      <w:pPr>
        <w:ind w:left="6096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</w:t>
      </w:r>
      <w:r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>ешением Совета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spellStart"/>
      <w:r w:rsidR="00226DD3">
        <w:rPr>
          <w:rFonts w:ascii="Times New Roman" w:eastAsia="Times New Roman" w:hAnsi="Times New Roman" w:cs="Times New Roman"/>
          <w:color w:val="auto"/>
          <w:lang w:eastAsia="en-US" w:bidi="ar-SA"/>
        </w:rPr>
        <w:t>Нижнечекурского</w:t>
      </w:r>
      <w:proofErr w:type="spellEnd"/>
    </w:p>
    <w:p w:rsidR="00BD3CEC" w:rsidRPr="00BD3CEC" w:rsidRDefault="00BD3CEC" w:rsidP="00BD3CEC">
      <w:pPr>
        <w:ind w:left="6096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0" w:name="_GoBack"/>
      <w:bookmarkEnd w:id="0"/>
      <w:r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</w:t>
      </w:r>
      <w:r w:rsidR="00606F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Дрожжановского </w:t>
      </w:r>
      <w:r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 района Республики Татарстан</w:t>
      </w:r>
    </w:p>
    <w:p w:rsidR="00BD3CEC" w:rsidRDefault="00BD3CEC" w:rsidP="00BD3CEC">
      <w:pPr>
        <w:pStyle w:val="40"/>
        <w:shd w:val="clear" w:color="auto" w:fill="auto"/>
        <w:spacing w:before="0" w:line="240" w:lineRule="auto"/>
        <w:ind w:left="6096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BD3CEC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от </w:t>
      </w:r>
      <w:r w:rsidRPr="001A0399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«</w:t>
      </w:r>
      <w:r w:rsidR="00B3504A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16</w:t>
      </w:r>
      <w:r w:rsidRPr="001A0399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» </w:t>
      </w:r>
      <w:r w:rsidR="00B3504A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ноября</w:t>
      </w:r>
      <w:r w:rsidR="00EF675D" w:rsidRPr="001A0399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1A0399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2017 г.</w:t>
      </w:r>
      <w:r w:rsidRPr="001A0399">
        <w:rPr>
          <w:rFonts w:ascii="Times New Roman" w:eastAsia="Times New Roman" w:hAnsi="Times New Roman" w:cs="Times New Roman"/>
          <w:color w:val="auto"/>
          <w:spacing w:val="64"/>
          <w:sz w:val="24"/>
          <w:szCs w:val="24"/>
          <w:lang w:eastAsia="en-US" w:bidi="ar-SA"/>
        </w:rPr>
        <w:t xml:space="preserve"> </w:t>
      </w:r>
      <w:r w:rsidR="00EF675D" w:rsidRPr="001A0399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№ </w:t>
      </w:r>
      <w:r w:rsidR="00B3504A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23</w:t>
      </w:r>
      <w:r w:rsidR="0006735E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/2</w:t>
      </w:r>
    </w:p>
    <w:p w:rsidR="00BD3CEC" w:rsidRDefault="00BD3CEC" w:rsidP="00BD3CEC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</w:p>
    <w:p w:rsidR="00BD3CEC" w:rsidRDefault="00BD3CEC" w:rsidP="00BD3CEC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</w:p>
    <w:p w:rsidR="00BD3CEC" w:rsidRP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>o порядке ведения реестров муниципальных нормативных правовых актов</w:t>
      </w:r>
    </w:p>
    <w:p w:rsid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26DD3">
        <w:rPr>
          <w:rFonts w:ascii="Times New Roman" w:hAnsi="Times New Roman" w:cs="Times New Roman"/>
          <w:b/>
          <w:sz w:val="28"/>
          <w:szCs w:val="28"/>
        </w:rPr>
        <w:t>Нижнечекурском</w:t>
      </w:r>
      <w:proofErr w:type="spellEnd"/>
      <w:r w:rsidR="0060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</w:p>
    <w:p w:rsidR="00BD3CEC" w:rsidRPr="00BD3CEC" w:rsidRDefault="00606F81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Дрожжановского</w:t>
      </w:r>
      <w:r w:rsidR="00BD3C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BD3CEC" w:rsidRP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C1668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668D" w:rsidRPr="00C1668D" w:rsidRDefault="00C1668D" w:rsidP="00C1668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668D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порядке ведения реестров муниципальных нормативных правовых актов в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Нижнечекурском</w:t>
      </w:r>
      <w:proofErr w:type="spellEnd"/>
      <w:r w:rsidRPr="00BD3CE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 Положение, 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  нормативных   правовых   актов,   принятых   муниципальным  образованием</w:t>
      </w:r>
      <w:r w:rsidR="00C1668D"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Нижнечекурское</w:t>
      </w:r>
      <w:proofErr w:type="spellEnd"/>
      <w:r w:rsidRPr="00BD3C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6F81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Татарстан, и сведений о них, обеспечения открытости информации </w:t>
      </w:r>
      <w:r w:rsidR="00C1668D">
        <w:rPr>
          <w:rFonts w:ascii="Times New Roman" w:hAnsi="Times New Roman" w:cs="Times New Roman"/>
          <w:sz w:val="28"/>
          <w:szCs w:val="28"/>
        </w:rPr>
        <w:t>о деятельности муниципалитетов.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1.2.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1.3.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служат для решения задач:</w:t>
      </w:r>
    </w:p>
    <w:p w:rsidR="00BD3CEC" w:rsidRPr="00BD3CEC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1668D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BD3CEC" w:rsidRPr="00BD3CEC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разования, их должностных лиц</w:t>
      </w:r>
      <w:r w:rsidR="00BD3CEC" w:rsidRPr="00BD3CEC">
        <w:rPr>
          <w:rFonts w:ascii="Times New Roman" w:hAnsi="Times New Roman" w:cs="Times New Roman"/>
          <w:sz w:val="28"/>
          <w:szCs w:val="28"/>
        </w:rPr>
        <w:t>;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EC" w:rsidRPr="00BD3CEC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1.4.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Уполномоченными на ведение и предоставление в </w:t>
      </w:r>
      <w:r w:rsidR="00C1668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BD3CEC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r w:rsidR="00561F52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 официальном сайте муниципального района, реестров муниципальных нормативных правовых актов в органах местного самоуправления является лицо, назначенное Главой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1F52">
        <w:rPr>
          <w:rFonts w:ascii="Times New Roman" w:hAnsi="Times New Roman" w:cs="Times New Roman"/>
          <w:sz w:val="28"/>
          <w:szCs w:val="28"/>
        </w:rPr>
        <w:t>Дрожжановского</w:t>
      </w:r>
      <w:r w:rsidR="005E227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D3CEC" w:rsidRPr="00C1668D" w:rsidRDefault="00BD3CEC" w:rsidP="005E227C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8D">
        <w:rPr>
          <w:rFonts w:ascii="Times New Roman" w:hAnsi="Times New Roman" w:cs="Times New Roman"/>
          <w:b/>
          <w:sz w:val="28"/>
          <w:szCs w:val="28"/>
        </w:rPr>
        <w:t>Формирование и ведение реестров</w:t>
      </w:r>
    </w:p>
    <w:p w:rsidR="00BD3CEC" w:rsidRPr="005E227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в электронном виде на русском языке.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2.2.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сведения о муниципальных нормативных правовых актах:</w:t>
      </w:r>
    </w:p>
    <w:p w:rsidR="00BD3CEC" w:rsidRPr="00BD3CEC" w:rsidRDefault="005E227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как опубликованных, так и неопубликованных;</w:t>
      </w:r>
    </w:p>
    <w:p w:rsidR="00BD3CEC" w:rsidRPr="00BD3CEC" w:rsidRDefault="005E227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как действующих, так и утративших силу или измененных иными актами;</w:t>
      </w:r>
    </w:p>
    <w:p w:rsidR="00BD3CEC" w:rsidRPr="00BD3CEC" w:rsidRDefault="005E227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внесении изменений в иные акты или об утрате силы, приостановлении или продлении сроков действия иных актов.</w:t>
      </w:r>
    </w:p>
    <w:p w:rsidR="00561F52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2.3.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реестры, ведущиеся в Совете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1F52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(Приложения № 1,</w:t>
      </w:r>
      <w:r w:rsidR="00C1668D">
        <w:rPr>
          <w:rFonts w:ascii="Times New Roman" w:hAnsi="Times New Roman" w:cs="Times New Roman"/>
          <w:sz w:val="28"/>
          <w:szCs w:val="28"/>
        </w:rPr>
        <w:t xml:space="preserve"> № 2), включаются сведения:</w:t>
      </w:r>
    </w:p>
    <w:p w:rsidR="00BD3CEC" w:rsidRPr="00BD3CEC" w:rsidRDefault="00561F52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68D">
        <w:rPr>
          <w:rFonts w:ascii="Times New Roman" w:hAnsi="Times New Roman" w:cs="Times New Roman"/>
          <w:sz w:val="28"/>
          <w:szCs w:val="28"/>
        </w:rPr>
        <w:t xml:space="preserve"> об </w:t>
      </w:r>
      <w:r w:rsidR="00B33253">
        <w:rPr>
          <w:rFonts w:ascii="Times New Roman" w:hAnsi="Times New Roman" w:cs="Times New Roman"/>
          <w:sz w:val="28"/>
          <w:szCs w:val="28"/>
        </w:rPr>
        <w:t xml:space="preserve">оформленных в </w:t>
      </w:r>
      <w:r w:rsidR="005E227C">
        <w:rPr>
          <w:rFonts w:ascii="Times New Roman" w:hAnsi="Times New Roman" w:cs="Times New Roman"/>
          <w:sz w:val="28"/>
          <w:szCs w:val="28"/>
        </w:rPr>
        <w:t>виде</w:t>
      </w:r>
      <w:r w:rsidR="00BD3CEC" w:rsidRPr="00BD3CEC">
        <w:rPr>
          <w:rFonts w:ascii="Times New Roman" w:hAnsi="Times New Roman" w:cs="Times New Roman"/>
          <w:sz w:val="28"/>
          <w:szCs w:val="28"/>
        </w:rPr>
        <w:t xml:space="preserve"> </w:t>
      </w:r>
      <w:r w:rsidR="00F6332D" w:rsidRPr="00BD3CEC">
        <w:rPr>
          <w:rFonts w:ascii="Times New Roman" w:hAnsi="Times New Roman" w:cs="Times New Roman"/>
          <w:sz w:val="28"/>
          <w:szCs w:val="28"/>
        </w:rPr>
        <w:t>правовых актов решениях, принятых на</w:t>
      </w:r>
      <w:r w:rsidR="00BD3CEC" w:rsidRPr="00BD3CEC">
        <w:rPr>
          <w:rFonts w:ascii="Times New Roman" w:hAnsi="Times New Roman" w:cs="Times New Roman"/>
          <w:sz w:val="28"/>
          <w:szCs w:val="28"/>
        </w:rPr>
        <w:t xml:space="preserve">   местном</w:t>
      </w:r>
      <w:r w:rsidR="00C1668D">
        <w:rPr>
          <w:rFonts w:ascii="Times New Roman" w:hAnsi="Times New Roman" w:cs="Times New Roman"/>
          <w:sz w:val="28"/>
          <w:szCs w:val="28"/>
        </w:rPr>
        <w:t xml:space="preserve"> </w:t>
      </w:r>
      <w:r w:rsidR="00B33253" w:rsidRPr="005E227C">
        <w:rPr>
          <w:rFonts w:ascii="Times New Roman" w:hAnsi="Times New Roman" w:cs="Times New Roman"/>
          <w:sz w:val="28"/>
          <w:szCs w:val="28"/>
        </w:rPr>
        <w:t>референдуме</w:t>
      </w:r>
      <w:r w:rsidR="005E227C" w:rsidRPr="005E22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3CEC" w:rsidRPr="00BD3CEC">
        <w:rPr>
          <w:rFonts w:ascii="Times New Roman" w:hAnsi="Times New Roman" w:cs="Times New Roman"/>
          <w:sz w:val="28"/>
          <w:szCs w:val="28"/>
        </w:rPr>
        <w:t>;</w:t>
      </w:r>
    </w:p>
    <w:p w:rsidR="00BD3CEC" w:rsidRPr="00BD3CEC" w:rsidRDefault="00561F52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o</w:t>
      </w:r>
      <w:r w:rsidR="00BD3CEC" w:rsidRPr="00BD3CEC">
        <w:rPr>
          <w:rFonts w:ascii="Times New Roman" w:hAnsi="Times New Roman" w:cs="Times New Roman"/>
          <w:sz w:val="28"/>
          <w:szCs w:val="28"/>
        </w:rPr>
        <w:tab/>
        <w:t xml:space="preserve">решениях, принятых Советом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BD3CEC"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</w:t>
      </w:r>
      <w:r w:rsidR="00BD3CEC"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2.4.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Главой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1F52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3), включаются сведения:</w:t>
      </w:r>
    </w:p>
    <w:p w:rsidR="00BD3CEC" w:rsidRPr="00BD3CEC" w:rsidRDefault="00561F52" w:rsidP="00561F52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постановлениях нормативного характера;</w:t>
      </w:r>
    </w:p>
    <w:p w:rsidR="00BD3CEC" w:rsidRPr="00BD3CEC" w:rsidRDefault="00561F52" w:rsidP="00561F52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в Исполнительном комитете </w:t>
      </w:r>
      <w:proofErr w:type="spellStart"/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1F52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4), включаются сведения: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постановлениях нормативного характера;</w:t>
      </w:r>
    </w:p>
    <w:p w:rsid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характер).</w:t>
      </w:r>
    </w:p>
    <w:p w:rsidR="00561F52" w:rsidRDefault="00561F52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52" w:rsidRPr="005E227C" w:rsidRDefault="00561F52" w:rsidP="00561F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vertAlign w:val="superscript"/>
          <w:lang w:bidi="ar-SA"/>
        </w:rPr>
        <w:t>1</w:t>
      </w:r>
      <w:r w:rsidRPr="00B33253">
        <w:rPr>
          <w:rFonts w:ascii="Times New Roman" w:hAnsi="Times New Roman" w:cs="Times New Roman"/>
          <w:color w:val="auto"/>
          <w:lang w:bidi="ar-SA"/>
        </w:rPr>
        <w:t>При использовании настоящего примерного акта для разработки актов органов местного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33253">
        <w:rPr>
          <w:rFonts w:ascii="Times New Roman" w:hAnsi="Times New Roman" w:cs="Times New Roman"/>
          <w:color w:val="auto"/>
          <w:lang w:bidi="ar-SA"/>
        </w:rPr>
        <w:t>самоуправления сельских поселений, полномочия представительного органа в которых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33253">
        <w:rPr>
          <w:rFonts w:ascii="Times New Roman" w:hAnsi="Times New Roman" w:cs="Times New Roman"/>
          <w:color w:val="auto"/>
          <w:lang w:bidi="ar-SA"/>
        </w:rPr>
        <w:t>осуществляются сходом граждан, пункт Положения приводится в соответствующей редакции.</w:t>
      </w:r>
    </w:p>
    <w:p w:rsidR="00561F52" w:rsidRDefault="00561F52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52" w:rsidRPr="00BD3CEC" w:rsidRDefault="00561F52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реестры, </w:t>
      </w:r>
      <w:r w:rsidR="00F6332D" w:rsidRPr="00BD3CEC">
        <w:rPr>
          <w:rFonts w:ascii="Times New Roman" w:hAnsi="Times New Roman" w:cs="Times New Roman"/>
          <w:sz w:val="28"/>
          <w:szCs w:val="28"/>
        </w:rPr>
        <w:t>ведущиеся в иных органах муниципального</w:t>
      </w:r>
      <w:r w:rsidR="00BD3CEC" w:rsidRPr="00BD3CEC">
        <w:rPr>
          <w:rFonts w:ascii="Times New Roman" w:hAnsi="Times New Roman" w:cs="Times New Roman"/>
          <w:sz w:val="28"/>
          <w:szCs w:val="28"/>
        </w:rPr>
        <w:t xml:space="preserve">      образования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226DD3">
        <w:rPr>
          <w:rFonts w:ascii="Times New Roman" w:hAnsi="Times New Roman" w:cs="Times New Roman"/>
          <w:sz w:val="28"/>
          <w:szCs w:val="28"/>
        </w:rPr>
        <w:t>Нижнечекурское</w:t>
      </w:r>
      <w:proofErr w:type="spellEnd"/>
      <w:r w:rsidR="00561F52"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BD3CEC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561F52">
        <w:rPr>
          <w:rFonts w:ascii="Times New Roman" w:hAnsi="Times New Roman" w:cs="Times New Roman"/>
          <w:sz w:val="28"/>
          <w:szCs w:val="28"/>
        </w:rPr>
        <w:t>Дрожжановского</w:t>
      </w:r>
      <w:r w:rsidR="005E22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D3CEC">
        <w:rPr>
          <w:rFonts w:ascii="Times New Roman" w:hAnsi="Times New Roman" w:cs="Times New Roman"/>
          <w:sz w:val="28"/>
          <w:szCs w:val="28"/>
        </w:rPr>
        <w:t>района Республики Татарстан, не указанных в пунктах 2.3-2.5 Положения, включаются сведения: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приказах, носящих нормативный характер (содержащих отдельные положения, носящие нормативный характер).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2.7.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следующие сведения: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дата принятия;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наименование (при наличии).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</w:t>
      </w:r>
      <w:r w:rsidRPr="00BD3CEC">
        <w:rPr>
          <w:rFonts w:ascii="Times New Roman" w:hAnsi="Times New Roman" w:cs="Times New Roman"/>
          <w:sz w:val="28"/>
          <w:szCs w:val="28"/>
        </w:rPr>
        <w:tab/>
        <w:t>Включению в реестры подлежат следующие дополнительные сведения о муниципальных нормативных правовых актах: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об опубликовании (обнародовании);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внесении изменений (утрате силы), о признании судом недействующими.</w:t>
      </w:r>
    </w:p>
    <w:p w:rsid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2.8.1.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может включаться иная дополнительная информация о муниципальных нормативных правовых актах</w:t>
      </w:r>
      <w:r w:rsidRPr="005E22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CEC">
        <w:rPr>
          <w:rFonts w:ascii="Times New Roman" w:hAnsi="Times New Roman" w:cs="Times New Roman"/>
          <w:sz w:val="28"/>
          <w:szCs w:val="28"/>
        </w:rPr>
        <w:t>.</w:t>
      </w:r>
    </w:p>
    <w:p w:rsidR="00561F52" w:rsidRDefault="00561F52" w:rsidP="00561F52">
      <w:pPr>
        <w:pStyle w:val="4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7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E227C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13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9 февраля 2009 года №   8-ФЗ </w:t>
      </w:r>
      <w:r w:rsidRPr="005E227C">
        <w:rPr>
          <w:rFonts w:ascii="Times New Roman" w:hAnsi="Times New Roman" w:cs="Times New Roman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 в реестры, размещаемые в сети Интернет, может включаться иная информация о муниципальных нормативных правовых актах и связанной с ними нормотворческой деятельности. Перечень информации, включаемой в реестры, ведущиеся для внутреннего пользования, может быть расширен дополнительно исходя из целей и задач, решаемых органами местного самоуправления.</w:t>
      </w:r>
    </w:p>
    <w:p w:rsidR="00561F52" w:rsidRPr="00BD3CEC" w:rsidRDefault="00561F52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2.9.</w:t>
      </w:r>
      <w:r w:rsidRPr="00BD3CEC">
        <w:rPr>
          <w:rFonts w:ascii="Times New Roman" w:hAnsi="Times New Roman" w:cs="Times New Roman"/>
          <w:sz w:val="28"/>
          <w:szCs w:val="28"/>
        </w:rPr>
        <w:tab/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2.10.</w:t>
      </w:r>
      <w:r w:rsidRPr="00BD3CEC">
        <w:rPr>
          <w:rFonts w:ascii="Times New Roman" w:hAnsi="Times New Roman" w:cs="Times New Roman"/>
          <w:sz w:val="28"/>
          <w:szCs w:val="28"/>
        </w:rPr>
        <w:tab/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Уполномоченные лица, указанные в пункте 1.5 Положения, обрабатывают и включают в реестры информацию, указанную в пункте 2.10 Положения, а также направляют их в общий отдел Совета </w:t>
      </w:r>
      <w:r w:rsidR="00561F52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 официальном сайте муниципального района, не позднее одного рабочего дня со дня их принятия.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F6332D" w:rsidRDefault="00BD3CEC" w:rsidP="00F6332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разделах, содержащих информацию о нормативных правовых актах органов     местного     </w:t>
      </w:r>
      <w:r w:rsidR="00F6332D" w:rsidRPr="00BD3CEC">
        <w:rPr>
          <w:rFonts w:ascii="Times New Roman" w:hAnsi="Times New Roman" w:cs="Times New Roman"/>
          <w:sz w:val="28"/>
          <w:szCs w:val="28"/>
        </w:rPr>
        <w:t>самоуправления, официального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    сайта     муниципального</w:t>
      </w:r>
      <w:r w:rsidR="00F6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EC" w:rsidRPr="00F6332D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C">
        <w:rPr>
          <w:rFonts w:ascii="Times New Roman" w:hAnsi="Times New Roman" w:cs="Times New Roman"/>
          <w:sz w:val="28"/>
          <w:szCs w:val="28"/>
        </w:rPr>
        <w:t>образования реестры размещаются в качестве первых файлов перечней муниципальных нормативных правовых актов соответствующих органов местного самоуправления. 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2.9 Положения.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2.13.</w:t>
      </w:r>
      <w:r w:rsidRPr="00BD3CEC">
        <w:rPr>
          <w:rFonts w:ascii="Times New Roman" w:hAnsi="Times New Roman" w:cs="Times New Roman"/>
          <w:sz w:val="28"/>
          <w:szCs w:val="28"/>
        </w:rPr>
        <w:tab/>
        <w:t>Тексты муниципальных нормативных правовых актов, указанные в абзаце втором пункта 2.10, абзаце втором пункта 2.11, 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5E227C" w:rsidRDefault="00BD3CEC" w:rsidP="005E227C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7C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информации, содержащейся в реестрах. Иные вопросы информационного взаимодействия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3.1.</w:t>
      </w:r>
      <w:r w:rsidRPr="00BD3CEC">
        <w:rPr>
          <w:rFonts w:ascii="Times New Roman" w:hAnsi="Times New Roman" w:cs="Times New Roman"/>
          <w:sz w:val="28"/>
          <w:szCs w:val="28"/>
        </w:rPr>
        <w:tab/>
        <w:t>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3.2.</w:t>
      </w:r>
      <w:r w:rsidRPr="00BD3CEC">
        <w:rPr>
          <w:rFonts w:ascii="Times New Roman" w:hAnsi="Times New Roman" w:cs="Times New Roman"/>
          <w:sz w:val="28"/>
          <w:szCs w:val="28"/>
        </w:rPr>
        <w:tab/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3.3.</w:t>
      </w:r>
      <w:r w:rsidRPr="00BD3CEC">
        <w:rPr>
          <w:rFonts w:ascii="Times New Roman" w:hAnsi="Times New Roman" w:cs="Times New Roman"/>
          <w:sz w:val="28"/>
          <w:szCs w:val="28"/>
        </w:rPr>
        <w:tab/>
        <w:t>Лица, ответственные в соответствии с Законом Республики Татарстан 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 самоуправления поселений, входящих в состав муниципального района, в целях обеспечения ведения соответствующих реестров в поселениях.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5E227C" w:rsidRDefault="00BD3CEC" w:rsidP="005E227C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7C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ведения реестров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2D" w:rsidRDefault="00BD3CEC" w:rsidP="00561F52">
      <w:pPr>
        <w:pStyle w:val="40"/>
        <w:shd w:val="clear" w:color="auto" w:fill="auto"/>
        <w:spacing w:before="0" w:line="240" w:lineRule="auto"/>
        <w:ind w:firstLine="709"/>
        <w:jc w:val="both"/>
      </w:pPr>
      <w:r w:rsidRPr="00BD3CEC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226DD3">
        <w:rPr>
          <w:rFonts w:ascii="Times New Roman" w:hAnsi="Times New Roman" w:cs="Times New Roman"/>
          <w:sz w:val="28"/>
          <w:szCs w:val="28"/>
        </w:rPr>
        <w:t>Нижнечекурского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и иные уполномоченные лица, указанные в пунктах 1.5 Положения, несут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sectPr w:rsidR="00F6332D" w:rsidSect="00E22412">
      <w:headerReference w:type="default" r:id="rId7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72" w:rsidRDefault="00A46272">
      <w:r>
        <w:separator/>
      </w:r>
    </w:p>
  </w:endnote>
  <w:endnote w:type="continuationSeparator" w:id="0">
    <w:p w:rsidR="00A46272" w:rsidRDefault="00A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72" w:rsidRDefault="00A46272"/>
  </w:footnote>
  <w:footnote w:type="continuationSeparator" w:id="0">
    <w:p w:rsidR="00A46272" w:rsidRDefault="00A462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09" w:rsidRDefault="001D4A09">
    <w:pPr>
      <w:pStyle w:val="a4"/>
    </w:pPr>
  </w:p>
  <w:p w:rsidR="001D4A09" w:rsidRDefault="001D4A09">
    <w:pPr>
      <w:pStyle w:val="a4"/>
    </w:pPr>
  </w:p>
  <w:p w:rsidR="001D4A09" w:rsidRDefault="001D4A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7F2F"/>
    <w:multiLevelType w:val="hybridMultilevel"/>
    <w:tmpl w:val="929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2"/>
    <w:rsid w:val="00006117"/>
    <w:rsid w:val="00026968"/>
    <w:rsid w:val="0006735E"/>
    <w:rsid w:val="0007077E"/>
    <w:rsid w:val="000978F6"/>
    <w:rsid w:val="000A216D"/>
    <w:rsid w:val="000B0EBC"/>
    <w:rsid w:val="000D7A9F"/>
    <w:rsid w:val="001270EE"/>
    <w:rsid w:val="00157D2C"/>
    <w:rsid w:val="001A0399"/>
    <w:rsid w:val="001A58E6"/>
    <w:rsid w:val="001C6B27"/>
    <w:rsid w:val="001D4A09"/>
    <w:rsid w:val="001E6A85"/>
    <w:rsid w:val="00226DD3"/>
    <w:rsid w:val="002F3A0B"/>
    <w:rsid w:val="00374778"/>
    <w:rsid w:val="00424A71"/>
    <w:rsid w:val="00452018"/>
    <w:rsid w:val="00453588"/>
    <w:rsid w:val="0046742D"/>
    <w:rsid w:val="0047170E"/>
    <w:rsid w:val="004720ED"/>
    <w:rsid w:val="004B1851"/>
    <w:rsid w:val="004B5DAD"/>
    <w:rsid w:val="005064ED"/>
    <w:rsid w:val="005362E7"/>
    <w:rsid w:val="00561F52"/>
    <w:rsid w:val="005A0B9A"/>
    <w:rsid w:val="005A6389"/>
    <w:rsid w:val="005D35EE"/>
    <w:rsid w:val="005E227C"/>
    <w:rsid w:val="005F33DC"/>
    <w:rsid w:val="00606F81"/>
    <w:rsid w:val="006541D1"/>
    <w:rsid w:val="006576D0"/>
    <w:rsid w:val="0066140D"/>
    <w:rsid w:val="006A165B"/>
    <w:rsid w:val="006F2450"/>
    <w:rsid w:val="006F4350"/>
    <w:rsid w:val="006F633D"/>
    <w:rsid w:val="006F7FA8"/>
    <w:rsid w:val="0071752C"/>
    <w:rsid w:val="0072551E"/>
    <w:rsid w:val="00764444"/>
    <w:rsid w:val="0077796D"/>
    <w:rsid w:val="007A7B9E"/>
    <w:rsid w:val="007D2773"/>
    <w:rsid w:val="00825254"/>
    <w:rsid w:val="008D23AC"/>
    <w:rsid w:val="00926BAE"/>
    <w:rsid w:val="009507E5"/>
    <w:rsid w:val="00992C0C"/>
    <w:rsid w:val="009C5EEA"/>
    <w:rsid w:val="009F28A8"/>
    <w:rsid w:val="00A46272"/>
    <w:rsid w:val="00AB7A2C"/>
    <w:rsid w:val="00AC7976"/>
    <w:rsid w:val="00B33253"/>
    <w:rsid w:val="00B3504A"/>
    <w:rsid w:val="00B457C7"/>
    <w:rsid w:val="00B46BC0"/>
    <w:rsid w:val="00B6125C"/>
    <w:rsid w:val="00B95550"/>
    <w:rsid w:val="00B9777F"/>
    <w:rsid w:val="00BD3CEC"/>
    <w:rsid w:val="00BF5250"/>
    <w:rsid w:val="00C1668D"/>
    <w:rsid w:val="00C251E2"/>
    <w:rsid w:val="00C5305F"/>
    <w:rsid w:val="00C91C5B"/>
    <w:rsid w:val="00CC1167"/>
    <w:rsid w:val="00D21AC3"/>
    <w:rsid w:val="00D73733"/>
    <w:rsid w:val="00D82C4C"/>
    <w:rsid w:val="00DC5DC1"/>
    <w:rsid w:val="00DC741A"/>
    <w:rsid w:val="00E17D04"/>
    <w:rsid w:val="00E22412"/>
    <w:rsid w:val="00E660BC"/>
    <w:rsid w:val="00E72C3C"/>
    <w:rsid w:val="00E75B59"/>
    <w:rsid w:val="00E84CA6"/>
    <w:rsid w:val="00E8705C"/>
    <w:rsid w:val="00EA65C1"/>
    <w:rsid w:val="00EF0A72"/>
    <w:rsid w:val="00EF675D"/>
    <w:rsid w:val="00EF6B0E"/>
    <w:rsid w:val="00EF6D12"/>
    <w:rsid w:val="00F23E8D"/>
    <w:rsid w:val="00F368DD"/>
    <w:rsid w:val="00F6332D"/>
    <w:rsid w:val="00F94AD1"/>
    <w:rsid w:val="00F95ACC"/>
    <w:rsid w:val="00F966D2"/>
    <w:rsid w:val="00FA6226"/>
    <w:rsid w:val="00FB43A5"/>
    <w:rsid w:val="00FD0BB8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B73B6-D7FF-4290-B688-E19D607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character" w:styleId="aa">
    <w:name w:val="annotation reference"/>
    <w:basedOn w:val="a0"/>
    <w:uiPriority w:val="99"/>
    <w:semiHidden/>
    <w:unhideWhenUsed/>
    <w:rsid w:val="00B3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325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7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18</cp:revision>
  <cp:lastPrinted>2017-04-18T10:47:00Z</cp:lastPrinted>
  <dcterms:created xsi:type="dcterms:W3CDTF">2017-10-30T08:29:00Z</dcterms:created>
  <dcterms:modified xsi:type="dcterms:W3CDTF">2017-11-27T12:11:00Z</dcterms:modified>
</cp:coreProperties>
</file>