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BF7FB7" w:rsidRPr="00BF7FB7" w:rsidTr="001E0B30">
        <w:trPr>
          <w:trHeight w:val="1955"/>
        </w:trPr>
        <w:tc>
          <w:tcPr>
            <w:tcW w:w="4405" w:type="dxa"/>
            <w:gridSpan w:val="2"/>
          </w:tcPr>
          <w:p w:rsidR="00BF7FB7" w:rsidRPr="00BF7FB7" w:rsidRDefault="00BF7FB7" w:rsidP="00BF7FB7">
            <w:pPr>
              <w:keepNext/>
              <w:spacing w:after="60"/>
              <w:ind w:left="-108"/>
              <w:jc w:val="center"/>
              <w:outlineLvl w:val="1"/>
            </w:pPr>
            <w:r w:rsidRPr="00BF7FB7">
              <w:rPr>
                <w:lang w:val="en-US"/>
              </w:rPr>
              <w:t>C</w:t>
            </w:r>
            <w:r w:rsidRPr="00BF7FB7">
              <w:t>ОВЕТ</w:t>
            </w:r>
          </w:p>
          <w:p w:rsidR="00BF7FB7" w:rsidRPr="00BF7FB7" w:rsidRDefault="00BF7FB7" w:rsidP="00BF7FB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BF7FB7">
              <w:t>НИЖНЕЧЕКУРСКОГО СЕЛЬСКОГО ПОСЕЛЕНИЯ ДРОЖЖАНОВСКОГО</w:t>
            </w:r>
          </w:p>
          <w:p w:rsidR="00BF7FB7" w:rsidRPr="00BF7FB7" w:rsidRDefault="00BF7FB7" w:rsidP="00BF7FB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BF7FB7">
              <w:t>МУНИЦИПАЛЬНОГО РАЙОНА</w:t>
            </w:r>
          </w:p>
          <w:p w:rsidR="00BF7FB7" w:rsidRPr="00BF7FB7" w:rsidRDefault="00BF7FB7" w:rsidP="00BF7FB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BF7FB7">
              <w:t>РЕСПУБЛИКИ ТАТАРСТАН</w:t>
            </w:r>
          </w:p>
        </w:tc>
        <w:tc>
          <w:tcPr>
            <w:tcW w:w="1266" w:type="dxa"/>
          </w:tcPr>
          <w:p w:rsidR="00BF7FB7" w:rsidRPr="00BF7FB7" w:rsidRDefault="00BF7FB7" w:rsidP="00BF7FB7">
            <w:pPr>
              <w:ind w:right="-108"/>
              <w:jc w:val="center"/>
            </w:pPr>
          </w:p>
          <w:p w:rsidR="00BF7FB7" w:rsidRPr="00BF7FB7" w:rsidRDefault="00BF7FB7" w:rsidP="00BF7FB7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</w:tcPr>
          <w:p w:rsidR="00BF7FB7" w:rsidRPr="00BF7FB7" w:rsidRDefault="00BF7FB7" w:rsidP="00BF7FB7">
            <w:pPr>
              <w:keepNext/>
              <w:spacing w:after="60"/>
              <w:ind w:right="-108"/>
              <w:jc w:val="center"/>
              <w:outlineLvl w:val="1"/>
            </w:pPr>
            <w:r w:rsidRPr="00BF7FB7">
              <w:t>ТАТАРСТАН РЕСПУБЛИКАСЫ</w:t>
            </w:r>
          </w:p>
          <w:p w:rsidR="00BF7FB7" w:rsidRPr="00BF7FB7" w:rsidRDefault="00BF7FB7" w:rsidP="00BF7FB7">
            <w:pPr>
              <w:keepNext/>
              <w:spacing w:after="60"/>
              <w:ind w:right="-108"/>
              <w:jc w:val="center"/>
              <w:outlineLvl w:val="1"/>
            </w:pPr>
            <w:r w:rsidRPr="00BF7FB7">
              <w:t xml:space="preserve"> ЧҮПРӘЛЕ</w:t>
            </w:r>
          </w:p>
          <w:p w:rsidR="00BF7FB7" w:rsidRPr="00BF7FB7" w:rsidRDefault="00BF7FB7" w:rsidP="00BF7FB7">
            <w:pPr>
              <w:keepNext/>
              <w:spacing w:after="60"/>
              <w:ind w:right="-108"/>
              <w:jc w:val="center"/>
              <w:outlineLvl w:val="1"/>
            </w:pPr>
            <w:r w:rsidRPr="00BF7FB7">
              <w:t>МУНИЦИПАЛЬ РАЙОНЫ</w:t>
            </w:r>
          </w:p>
          <w:p w:rsidR="00BF7FB7" w:rsidRPr="00BF7FB7" w:rsidRDefault="00BF7FB7" w:rsidP="00BF7FB7">
            <w:pPr>
              <w:spacing w:after="60"/>
              <w:ind w:right="-108"/>
              <w:jc w:val="center"/>
            </w:pPr>
            <w:r w:rsidRPr="00BF7FB7">
              <w:rPr>
                <w:lang w:val="tt-RU"/>
              </w:rPr>
              <w:t>ТҮБӘН ЧӘКЕ АВЫЛ ҖИРЛЕГЕ</w:t>
            </w:r>
            <w:r w:rsidRPr="00BF7FB7">
              <w:t xml:space="preserve"> СОВЕТЫ</w:t>
            </w:r>
          </w:p>
        </w:tc>
      </w:tr>
      <w:tr w:rsidR="00BF7FB7" w:rsidRPr="00BF7FB7" w:rsidTr="001E0B30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BF7FB7" w:rsidRPr="00BF7FB7" w:rsidRDefault="000349CA" w:rsidP="00BF7FB7">
            <w:pPr>
              <w:tabs>
                <w:tab w:val="left" w:pos="1884"/>
              </w:tabs>
              <w:ind w:right="-108"/>
              <w:rPr>
                <w:color w:val="DB5353"/>
                <w:sz w:val="6"/>
                <w:szCs w:val="6"/>
                <w:u w:val="single"/>
              </w:rPr>
            </w:pPr>
            <w:r>
              <w:pict>
                <v:rect id="_x0000_i1025" style="width:481.9pt;height:1.5pt" o:hralign="center" o:hrstd="t" o:hrnoshade="t" o:hr="t" fillcolor="black" stroked="f"/>
              </w:pict>
            </w:r>
          </w:p>
          <w:p w:rsidR="00BF7FB7" w:rsidRPr="00BF7FB7" w:rsidRDefault="00BF7FB7" w:rsidP="00BF7FB7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F7FB7" w:rsidRPr="00BF7FB7" w:rsidRDefault="00BF7FB7" w:rsidP="00BF7FB7">
      <w:pPr>
        <w:widowControl w:val="0"/>
        <w:autoSpaceDE w:val="0"/>
        <w:autoSpaceDN w:val="0"/>
        <w:adjustRightInd w:val="0"/>
        <w:spacing w:after="160" w:line="259" w:lineRule="auto"/>
        <w:ind w:firstLine="534"/>
        <w:jc w:val="center"/>
        <w:rPr>
          <w:b/>
        </w:rPr>
      </w:pPr>
      <w:r w:rsidRPr="00BF7FB7">
        <w:rPr>
          <w:b/>
        </w:rPr>
        <w:t>РЕШЕНИЕ</w:t>
      </w:r>
      <w:r w:rsidRPr="00BF7FB7">
        <w:rPr>
          <w:b/>
          <w:sz w:val="28"/>
          <w:szCs w:val="28"/>
        </w:rPr>
        <w:t xml:space="preserve">                                          </w:t>
      </w:r>
      <w:r w:rsidRPr="00BF7FB7">
        <w:rPr>
          <w:b/>
        </w:rPr>
        <w:t xml:space="preserve">КАРАР   </w:t>
      </w:r>
    </w:p>
    <w:p w:rsidR="00BF7FB7" w:rsidRPr="00BF7FB7" w:rsidRDefault="00BF7FB7" w:rsidP="00BF7FB7">
      <w:pPr>
        <w:widowControl w:val="0"/>
        <w:autoSpaceDE w:val="0"/>
        <w:autoSpaceDN w:val="0"/>
        <w:adjustRightInd w:val="0"/>
        <w:spacing w:after="160" w:line="259" w:lineRule="auto"/>
        <w:ind w:firstLine="534"/>
        <w:jc w:val="center"/>
        <w:rPr>
          <w:b/>
        </w:rPr>
      </w:pPr>
      <w:r w:rsidRPr="00BF7FB7">
        <w:rPr>
          <w:b/>
        </w:rPr>
        <w:t xml:space="preserve">  </w:t>
      </w:r>
    </w:p>
    <w:p w:rsidR="00BF7FB7" w:rsidRPr="00BF7FB7" w:rsidRDefault="00BF7FB7" w:rsidP="00BF7FB7">
      <w:pPr>
        <w:widowControl w:val="0"/>
        <w:autoSpaceDE w:val="0"/>
        <w:autoSpaceDN w:val="0"/>
        <w:adjustRightInd w:val="0"/>
        <w:spacing w:after="160" w:line="259" w:lineRule="auto"/>
        <w:rPr>
          <w:b/>
        </w:rPr>
      </w:pPr>
      <w:r>
        <w:rPr>
          <w:b/>
        </w:rPr>
        <w:t>24.01.2020</w:t>
      </w:r>
      <w:r w:rsidRPr="00BF7FB7">
        <w:rPr>
          <w:b/>
        </w:rPr>
        <w:t xml:space="preserve">                                                          </w:t>
      </w:r>
      <w:r>
        <w:rPr>
          <w:b/>
        </w:rPr>
        <w:t xml:space="preserve">                                         №56/1</w:t>
      </w:r>
    </w:p>
    <w:p w:rsidR="009B6CB4" w:rsidRDefault="009B6CB4" w:rsidP="009B6CB4">
      <w:r>
        <w:t xml:space="preserve">    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безвозмездном принятии  имущества  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муниципальную  собственность  </w:t>
      </w:r>
    </w:p>
    <w:p w:rsidR="009B6CB4" w:rsidRDefault="00BF7FB7" w:rsidP="009B6CB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Нижнечекурского</w:t>
      </w:r>
      <w:proofErr w:type="spellEnd"/>
      <w:r w:rsidR="009B6CB4">
        <w:rPr>
          <w:sz w:val="28"/>
          <w:szCs w:val="28"/>
        </w:rPr>
        <w:t xml:space="preserve"> сельского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 Дрожжановского 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района</w:t>
      </w:r>
    </w:p>
    <w:p w:rsidR="009B6CB4" w:rsidRDefault="009B6CB4" w:rsidP="009B6CB4">
      <w:pPr>
        <w:jc w:val="both"/>
        <w:rPr>
          <w:sz w:val="28"/>
          <w:szCs w:val="28"/>
        </w:rPr>
      </w:pP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Гражданским кодексом Российской Федерации, с Постановлением Исполнительного комитета Дрожжановского муни</w:t>
      </w:r>
      <w:r w:rsidR="00EF3E23">
        <w:rPr>
          <w:sz w:val="28"/>
          <w:szCs w:val="28"/>
        </w:rPr>
        <w:t xml:space="preserve">ципального района от </w:t>
      </w:r>
      <w:r w:rsidR="004735CC">
        <w:rPr>
          <w:sz w:val="28"/>
          <w:szCs w:val="28"/>
        </w:rPr>
        <w:t xml:space="preserve">23.01.2020 </w:t>
      </w:r>
      <w:r w:rsidR="00EF3E23">
        <w:rPr>
          <w:sz w:val="28"/>
          <w:szCs w:val="28"/>
        </w:rPr>
        <w:t>года №</w:t>
      </w:r>
      <w:r w:rsidR="004735CC">
        <w:rPr>
          <w:sz w:val="28"/>
          <w:szCs w:val="28"/>
        </w:rPr>
        <w:t>29</w:t>
      </w:r>
      <w:r>
        <w:rPr>
          <w:sz w:val="28"/>
          <w:szCs w:val="28"/>
        </w:rPr>
        <w:t xml:space="preserve">, </w:t>
      </w:r>
      <w:r w:rsidR="00EF3E23">
        <w:rPr>
          <w:noProof/>
          <w:sz w:val="28"/>
          <w:szCs w:val="28"/>
        </w:rPr>
        <w:t xml:space="preserve">Уставом </w:t>
      </w:r>
      <w:r w:rsidR="00BF7FB7">
        <w:rPr>
          <w:noProof/>
          <w:sz w:val="28"/>
          <w:szCs w:val="28"/>
        </w:rPr>
        <w:t>Нижнечекурского</w:t>
      </w:r>
      <w:r>
        <w:rPr>
          <w:noProof/>
          <w:sz w:val="28"/>
          <w:szCs w:val="28"/>
        </w:rPr>
        <w:t xml:space="preserve"> сельского поселения,</w:t>
      </w:r>
      <w:r w:rsidR="00EF3E23">
        <w:rPr>
          <w:sz w:val="28"/>
          <w:szCs w:val="28"/>
        </w:rPr>
        <w:t xml:space="preserve"> Совет </w:t>
      </w:r>
      <w:proofErr w:type="spellStart"/>
      <w:r w:rsidR="00BF7FB7"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</w:t>
      </w:r>
      <w:r w:rsidR="00BF7FB7">
        <w:rPr>
          <w:sz w:val="28"/>
          <w:szCs w:val="28"/>
        </w:rPr>
        <w:t>Татарстан РЕШАЕТ</w:t>
      </w:r>
      <w:r>
        <w:rPr>
          <w:sz w:val="28"/>
          <w:szCs w:val="28"/>
        </w:rPr>
        <w:t>: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B6CB4" w:rsidRDefault="009B6CB4" w:rsidP="009B6CB4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1.Принять безвозмездно в муниципальную с</w:t>
      </w:r>
      <w:r w:rsidR="00EF3E23">
        <w:rPr>
          <w:sz w:val="28"/>
          <w:szCs w:val="28"/>
        </w:rPr>
        <w:t xml:space="preserve">обственность </w:t>
      </w:r>
      <w:proofErr w:type="spellStart"/>
      <w:r w:rsidR="00BF7FB7"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сельского поселения Дрожжановского </w:t>
      </w:r>
      <w:r w:rsidR="00BF7FB7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  </w:t>
      </w:r>
      <w:r w:rsidR="00617EF3">
        <w:rPr>
          <w:sz w:val="28"/>
          <w:szCs w:val="28"/>
        </w:rPr>
        <w:t>движимое имущество согласно</w:t>
      </w:r>
      <w:r w:rsidR="00617EF3" w:rsidRPr="00617EF3">
        <w:rPr>
          <w:sz w:val="28"/>
          <w:szCs w:val="28"/>
        </w:rPr>
        <w:t xml:space="preserve"> прилагаемого перечня </w:t>
      </w:r>
      <w:r w:rsidR="00617EF3">
        <w:rPr>
          <w:sz w:val="28"/>
          <w:szCs w:val="28"/>
        </w:rPr>
        <w:t>(приложение</w:t>
      </w:r>
      <w:r w:rsidR="00EF3E23">
        <w:rPr>
          <w:sz w:val="28"/>
          <w:szCs w:val="28"/>
        </w:rPr>
        <w:t xml:space="preserve"> 1</w:t>
      </w:r>
      <w:r w:rsidR="00617EF3">
        <w:rPr>
          <w:sz w:val="28"/>
          <w:szCs w:val="28"/>
        </w:rPr>
        <w:t>)</w:t>
      </w:r>
      <w:r w:rsidR="00EF3E23">
        <w:rPr>
          <w:sz w:val="28"/>
          <w:szCs w:val="28"/>
        </w:rPr>
        <w:t>.</w:t>
      </w:r>
    </w:p>
    <w:p w:rsidR="009B6CB4" w:rsidRDefault="009B6CB4" w:rsidP="009B6CB4">
      <w:pPr>
        <w:tabs>
          <w:tab w:val="left" w:pos="990"/>
        </w:tabs>
        <w:jc w:val="both"/>
        <w:rPr>
          <w:sz w:val="28"/>
          <w:szCs w:val="28"/>
        </w:rPr>
      </w:pPr>
    </w:p>
    <w:p w:rsidR="009B6CB4" w:rsidRDefault="009B6CB4" w:rsidP="009B6C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EF3E2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</w:t>
      </w:r>
      <w:r w:rsidR="00EF3E23">
        <w:rPr>
          <w:sz w:val="28"/>
          <w:szCs w:val="28"/>
        </w:rPr>
        <w:t xml:space="preserve">ому комитету </w:t>
      </w:r>
      <w:proofErr w:type="spellStart"/>
      <w:r w:rsidR="00BF7FB7"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внести соответствующие изменения в Реестр муниципальной с</w:t>
      </w:r>
      <w:r w:rsidR="00EF3E23">
        <w:rPr>
          <w:sz w:val="28"/>
          <w:szCs w:val="28"/>
        </w:rPr>
        <w:t xml:space="preserve">обственности </w:t>
      </w:r>
      <w:proofErr w:type="spellStart"/>
      <w:r w:rsidR="00BF7FB7"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сельского </w:t>
      </w:r>
      <w:r w:rsidR="00BF7FB7">
        <w:rPr>
          <w:sz w:val="28"/>
          <w:szCs w:val="28"/>
        </w:rPr>
        <w:t>поселения Дрожжановского</w:t>
      </w:r>
      <w:r>
        <w:rPr>
          <w:sz w:val="28"/>
          <w:szCs w:val="28"/>
        </w:rPr>
        <w:t xml:space="preserve"> муниципального района Республики Татарстан.</w:t>
      </w:r>
    </w:p>
    <w:p w:rsidR="009B6CB4" w:rsidRDefault="009B6CB4" w:rsidP="009B6CB4">
      <w:pPr>
        <w:jc w:val="both"/>
        <w:rPr>
          <w:sz w:val="28"/>
          <w:szCs w:val="28"/>
        </w:rPr>
      </w:pPr>
    </w:p>
    <w:p w:rsidR="009B6CB4" w:rsidRDefault="009B6CB4" w:rsidP="009B6CB4">
      <w:pPr>
        <w:jc w:val="both"/>
        <w:rPr>
          <w:sz w:val="28"/>
          <w:szCs w:val="28"/>
        </w:rPr>
      </w:pPr>
    </w:p>
    <w:p w:rsidR="009B6CB4" w:rsidRDefault="00BF7FB7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Нижнечекурского</w:t>
      </w:r>
      <w:proofErr w:type="spellEnd"/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BF7FB7">
        <w:rPr>
          <w:sz w:val="28"/>
          <w:szCs w:val="28"/>
        </w:rPr>
        <w:t>поселения Дрожжановского</w:t>
      </w:r>
      <w:r>
        <w:rPr>
          <w:sz w:val="28"/>
          <w:szCs w:val="28"/>
        </w:rPr>
        <w:t xml:space="preserve"> </w:t>
      </w:r>
    </w:p>
    <w:p w:rsidR="009B6CB4" w:rsidRDefault="00EF3E23" w:rsidP="009B6CB4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9B6CB4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</w:t>
      </w:r>
      <w:proofErr w:type="spellStart"/>
      <w:r w:rsidR="00BF7FB7">
        <w:rPr>
          <w:sz w:val="28"/>
          <w:szCs w:val="28"/>
        </w:rPr>
        <w:t>О.Б.Албутов</w:t>
      </w:r>
      <w:proofErr w:type="spellEnd"/>
    </w:p>
    <w:p w:rsidR="00EF3E23" w:rsidRDefault="00EF3E23" w:rsidP="009B6CB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</w:t>
      </w:r>
    </w:p>
    <w:p w:rsidR="009B6CB4" w:rsidRDefault="009B6CB4" w:rsidP="009B6CB4">
      <w:pPr>
        <w:jc w:val="both"/>
      </w:pPr>
    </w:p>
    <w:p w:rsidR="000349CA" w:rsidRDefault="000349CA" w:rsidP="009B6CB4">
      <w:pPr>
        <w:jc w:val="both"/>
      </w:pPr>
    </w:p>
    <w:p w:rsidR="000349CA" w:rsidRDefault="000349CA" w:rsidP="009B6CB4">
      <w:pPr>
        <w:jc w:val="both"/>
      </w:pPr>
    </w:p>
    <w:p w:rsidR="000349CA" w:rsidRDefault="000349CA" w:rsidP="009B6CB4">
      <w:pPr>
        <w:jc w:val="both"/>
      </w:pPr>
    </w:p>
    <w:p w:rsidR="000349CA" w:rsidRDefault="000349CA" w:rsidP="009B6CB4">
      <w:pPr>
        <w:jc w:val="both"/>
      </w:pPr>
    </w:p>
    <w:p w:rsidR="000349CA" w:rsidRDefault="000349CA" w:rsidP="009B6CB4">
      <w:pPr>
        <w:jc w:val="both"/>
      </w:pPr>
    </w:p>
    <w:p w:rsidR="000349CA" w:rsidRDefault="000349CA" w:rsidP="009B6CB4">
      <w:pPr>
        <w:jc w:val="both"/>
      </w:pPr>
    </w:p>
    <w:p w:rsidR="000349CA" w:rsidRPr="000349CA" w:rsidRDefault="000349CA" w:rsidP="000349CA">
      <w:pPr>
        <w:jc w:val="both"/>
        <w:rPr>
          <w:i/>
          <w:sz w:val="20"/>
          <w:szCs w:val="20"/>
        </w:rPr>
      </w:pPr>
      <w:r w:rsidRPr="000349C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349CA">
        <w:rPr>
          <w:i/>
          <w:sz w:val="20"/>
          <w:szCs w:val="20"/>
        </w:rPr>
        <w:t xml:space="preserve">Приложение                                                                                                                                                                                             </w:t>
      </w:r>
    </w:p>
    <w:p w:rsidR="000349CA" w:rsidRPr="000349CA" w:rsidRDefault="000349CA" w:rsidP="000349CA">
      <w:pPr>
        <w:ind w:left="12333" w:hanging="12333"/>
        <w:jc w:val="right"/>
        <w:rPr>
          <w:i/>
          <w:sz w:val="20"/>
          <w:szCs w:val="20"/>
        </w:rPr>
      </w:pPr>
      <w:r w:rsidRPr="000349CA">
        <w:rPr>
          <w:i/>
          <w:sz w:val="20"/>
          <w:szCs w:val="20"/>
        </w:rPr>
        <w:t xml:space="preserve">  к решению от 24.01.2020г.№56/1</w:t>
      </w:r>
    </w:p>
    <w:p w:rsidR="000349CA" w:rsidRPr="000349CA" w:rsidRDefault="000349CA" w:rsidP="000349CA">
      <w:pPr>
        <w:widowControl w:val="0"/>
        <w:adjustRightInd w:val="0"/>
        <w:jc w:val="right"/>
        <w:rPr>
          <w:i/>
        </w:rPr>
      </w:pPr>
    </w:p>
    <w:p w:rsidR="000349CA" w:rsidRPr="000349CA" w:rsidRDefault="000349CA" w:rsidP="000349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349CA">
        <w:rPr>
          <w:b/>
        </w:rPr>
        <w:t>ПЕРЕЧЕНЬ</w:t>
      </w:r>
    </w:p>
    <w:p w:rsidR="000349CA" w:rsidRPr="000349CA" w:rsidRDefault="000349CA" w:rsidP="000349CA">
      <w:pPr>
        <w:widowControl w:val="0"/>
        <w:autoSpaceDE w:val="0"/>
        <w:autoSpaceDN w:val="0"/>
        <w:adjustRightInd w:val="0"/>
        <w:jc w:val="center"/>
      </w:pPr>
      <w:r w:rsidRPr="000349CA">
        <w:t xml:space="preserve">имущества, передаваемого </w:t>
      </w:r>
      <w:r w:rsidRPr="000349CA">
        <w:rPr>
          <w:noProof/>
        </w:rPr>
        <w:t xml:space="preserve">в муниципальную собственность </w:t>
      </w:r>
    </w:p>
    <w:p w:rsidR="000349CA" w:rsidRPr="000349CA" w:rsidRDefault="000349CA" w:rsidP="000349CA">
      <w:pPr>
        <w:widowControl w:val="0"/>
        <w:autoSpaceDE w:val="0"/>
        <w:autoSpaceDN w:val="0"/>
        <w:adjustRightInd w:val="0"/>
        <w:jc w:val="center"/>
      </w:pPr>
    </w:p>
    <w:tbl>
      <w:tblPr>
        <w:tblW w:w="15270" w:type="dxa"/>
        <w:tblInd w:w="-4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3825"/>
        <w:gridCol w:w="2980"/>
        <w:gridCol w:w="567"/>
        <w:gridCol w:w="567"/>
        <w:gridCol w:w="709"/>
        <w:gridCol w:w="850"/>
        <w:gridCol w:w="425"/>
        <w:gridCol w:w="1134"/>
        <w:gridCol w:w="281"/>
        <w:gridCol w:w="569"/>
        <w:gridCol w:w="1094"/>
      </w:tblGrid>
      <w:tr w:rsidR="000349CA" w:rsidRPr="000349CA" w:rsidTr="00972A19">
        <w:trPr>
          <w:trHeight w:val="1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Инвентарный и кадастровый номер 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Местонахождение (адрес)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Количество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Год ввода (приобретения)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 xml:space="preserve">Первоначально- восстановительная         </w:t>
            </w:r>
            <w:proofErr w:type="gramStart"/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стоимость  руб.</w:t>
            </w:r>
            <w:proofErr w:type="gramEnd"/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 xml:space="preserve"> коп.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Износ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Остаточная   стоимость руб. коп.</w:t>
            </w:r>
          </w:p>
        </w:tc>
      </w:tr>
      <w:tr w:rsidR="000349CA" w:rsidRPr="000349CA" w:rsidTr="00972A19">
        <w:trPr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шт.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площадь (</w:t>
            </w:r>
            <w:proofErr w:type="spellStart"/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кв.м</w:t>
            </w:r>
            <w:proofErr w:type="spellEnd"/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%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руб.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0349CA" w:rsidRPr="000349CA" w:rsidTr="00972A19">
        <w:trPr>
          <w:cantSplit/>
          <w:trHeight w:val="4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 xml:space="preserve">или </w:t>
            </w:r>
            <w:proofErr w:type="spellStart"/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пог.м</w:t>
            </w:r>
            <w:proofErr w:type="spellEnd"/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общая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gramStart"/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полез-</w:t>
            </w:r>
            <w:proofErr w:type="spellStart"/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gramStart"/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встроен.-</w:t>
            </w:r>
            <w:proofErr w:type="spellStart"/>
            <w:proofErr w:type="gramEnd"/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пристр</w:t>
            </w:r>
            <w:proofErr w:type="spellEnd"/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0349CA" w:rsidRPr="000349CA" w:rsidTr="00972A19">
        <w:trPr>
          <w:cantSplit/>
          <w:trHeight w:val="4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</w:tr>
      <w:tr w:rsidR="000349CA" w:rsidRPr="000349CA" w:rsidTr="00972A19">
        <w:trPr>
          <w:cantSplit/>
          <w:trHeight w:val="276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349CA">
              <w:rPr>
                <w:rFonts w:ascii="Times New Roman CYR" w:hAnsi="Times New Roman CYR" w:cs="Times New Roman CYR"/>
                <w:sz w:val="18"/>
                <w:szCs w:val="18"/>
              </w:rPr>
              <w:t>Основные средства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0349CA" w:rsidRPr="000349CA" w:rsidTr="00972A19">
        <w:trPr>
          <w:trHeight w:val="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rPr>
                <w:sz w:val="20"/>
                <w:szCs w:val="20"/>
              </w:rPr>
            </w:pPr>
            <w:r w:rsidRPr="000349CA">
              <w:rPr>
                <w:sz w:val="20"/>
                <w:szCs w:val="20"/>
              </w:rPr>
              <w:t>16:17:090101:284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rPr>
                <w:sz w:val="20"/>
                <w:szCs w:val="20"/>
              </w:rPr>
            </w:pPr>
            <w:r w:rsidRPr="000349CA">
              <w:rPr>
                <w:sz w:val="20"/>
                <w:szCs w:val="20"/>
              </w:rPr>
              <w:t xml:space="preserve">"Здание многофункционального центра на 200 мест", по адресу: Республика Татарстан, Дрожжановский муниципальный район, </w:t>
            </w:r>
            <w:proofErr w:type="spellStart"/>
            <w:r w:rsidRPr="000349CA">
              <w:rPr>
                <w:sz w:val="20"/>
                <w:szCs w:val="20"/>
              </w:rPr>
              <w:t>с.Нижнее</w:t>
            </w:r>
            <w:proofErr w:type="spellEnd"/>
            <w:r w:rsidRPr="000349CA">
              <w:rPr>
                <w:sz w:val="20"/>
                <w:szCs w:val="20"/>
              </w:rPr>
              <w:t xml:space="preserve"> Чекурское, ул. Советская, д.11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410,8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13608880,48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13608880,48</w:t>
            </w:r>
          </w:p>
        </w:tc>
      </w:tr>
      <w:tr w:rsidR="000349CA" w:rsidRPr="000349CA" w:rsidTr="00972A19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/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Стол письменный без ящиков 1300х600х750, 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кромка на </w:t>
            </w:r>
            <w:proofErr w:type="spellStart"/>
            <w:r w:rsidRPr="000349CA">
              <w:rPr>
                <w:sz w:val="18"/>
                <w:szCs w:val="18"/>
              </w:rPr>
              <w:t>столещнице</w:t>
            </w:r>
            <w:proofErr w:type="spellEnd"/>
            <w:r w:rsidRPr="000349CA">
              <w:rPr>
                <w:sz w:val="18"/>
                <w:szCs w:val="18"/>
              </w:rPr>
              <w:t xml:space="preserve"> 2мм ПВХ, стойки полимерные подпятники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18 720,00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18 720,00</w:t>
            </w:r>
          </w:p>
        </w:tc>
      </w:tr>
      <w:tr w:rsidR="000349CA" w:rsidRPr="000349CA" w:rsidTr="00972A19">
        <w:trPr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Стул полумягкий 540х820х425. Обшивка ткань серая, поролон 25мм, опоры металл черный, толщ.мет.1,2мм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20 100,00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20 100,00</w:t>
            </w:r>
          </w:p>
        </w:tc>
      </w:tr>
      <w:tr w:rsidR="000349CA" w:rsidRPr="000349CA" w:rsidTr="00972A19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Блок стульев 3-х местный 1800х560. Обивка ткань серая, </w:t>
            </w:r>
            <w:proofErr w:type="spellStart"/>
            <w:r w:rsidRPr="000349CA">
              <w:rPr>
                <w:sz w:val="18"/>
                <w:szCs w:val="18"/>
              </w:rPr>
              <w:t>металлокаркас</w:t>
            </w:r>
            <w:proofErr w:type="spellEnd"/>
            <w:r w:rsidRPr="000349CA">
              <w:rPr>
                <w:sz w:val="18"/>
                <w:szCs w:val="18"/>
              </w:rPr>
              <w:t xml:space="preserve"> черный толщ. 1,2мм, поролон 25мм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550 800,00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550 800,00</w:t>
            </w:r>
          </w:p>
        </w:tc>
      </w:tr>
      <w:tr w:rsidR="000349CA" w:rsidRPr="000349CA" w:rsidTr="00972A19">
        <w:trPr>
          <w:trHeight w:val="8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Кафедра для докладчика 600х550х1270. 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Кромка ПВХ на </w:t>
            </w:r>
            <w:proofErr w:type="spellStart"/>
            <w:r w:rsidRPr="000349CA">
              <w:rPr>
                <w:sz w:val="18"/>
                <w:szCs w:val="18"/>
              </w:rPr>
              <w:t>видимыхэлементах</w:t>
            </w:r>
            <w:proofErr w:type="spellEnd"/>
            <w:r w:rsidRPr="000349CA">
              <w:rPr>
                <w:sz w:val="18"/>
                <w:szCs w:val="18"/>
              </w:rPr>
              <w:t xml:space="preserve"> 2мм, кромка на невидимых 0,4мм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8 920,00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8 920,00</w:t>
            </w:r>
          </w:p>
        </w:tc>
      </w:tr>
      <w:tr w:rsidR="000349CA" w:rsidRPr="000349CA" w:rsidTr="00972A19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Экран с электроприводом настенный 463 </w:t>
            </w:r>
            <w:proofErr w:type="spellStart"/>
            <w:r w:rsidRPr="000349CA">
              <w:rPr>
                <w:sz w:val="18"/>
                <w:szCs w:val="18"/>
              </w:rPr>
              <w:t>Spectra</w:t>
            </w:r>
            <w:proofErr w:type="spellEnd"/>
            <w:r w:rsidRPr="000349CA">
              <w:rPr>
                <w:sz w:val="18"/>
                <w:szCs w:val="18"/>
              </w:rPr>
              <w:t xml:space="preserve"> 300[225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103 000,00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103 000,00</w:t>
            </w:r>
          </w:p>
        </w:tc>
      </w:tr>
      <w:tr w:rsidR="000349CA" w:rsidRPr="000349CA" w:rsidTr="00972A19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0349CA">
              <w:rPr>
                <w:sz w:val="18"/>
                <w:szCs w:val="18"/>
              </w:rPr>
              <w:t>Банкетка</w:t>
            </w:r>
            <w:proofErr w:type="spellEnd"/>
            <w:r w:rsidRPr="000349CA">
              <w:rPr>
                <w:sz w:val="18"/>
                <w:szCs w:val="18"/>
              </w:rPr>
              <w:t xml:space="preserve"> со спинкой полумягкая 1500х450х750 (БМ-24) в </w:t>
            </w:r>
            <w:proofErr w:type="gramStart"/>
            <w:r w:rsidRPr="000349CA">
              <w:rPr>
                <w:sz w:val="18"/>
                <w:szCs w:val="18"/>
              </w:rPr>
              <w:t>PU  коже</w:t>
            </w:r>
            <w:proofErr w:type="gramEnd"/>
            <w:r w:rsidRPr="000349CA">
              <w:rPr>
                <w:sz w:val="18"/>
                <w:szCs w:val="18"/>
              </w:rPr>
              <w:t xml:space="preserve"> (</w:t>
            </w:r>
            <w:proofErr w:type="spellStart"/>
            <w:r w:rsidRPr="000349CA">
              <w:rPr>
                <w:sz w:val="18"/>
                <w:szCs w:val="18"/>
              </w:rPr>
              <w:t>экокожа</w:t>
            </w:r>
            <w:proofErr w:type="spellEnd"/>
            <w:r w:rsidRPr="000349CA">
              <w:rPr>
                <w:sz w:val="18"/>
                <w:szCs w:val="18"/>
              </w:rPr>
              <w:t>), металлический каркас толщ. 1,2мм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35 600,00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35 600,00</w:t>
            </w:r>
          </w:p>
        </w:tc>
      </w:tr>
      <w:tr w:rsidR="000349CA" w:rsidRPr="000349CA" w:rsidTr="00972A19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Проект </w:t>
            </w:r>
            <w:proofErr w:type="spellStart"/>
            <w:r w:rsidRPr="000349CA">
              <w:rPr>
                <w:sz w:val="18"/>
                <w:szCs w:val="18"/>
              </w:rPr>
              <w:t>мультимидейный</w:t>
            </w:r>
            <w:proofErr w:type="spellEnd"/>
            <w:r w:rsidRPr="000349CA">
              <w:rPr>
                <w:sz w:val="18"/>
                <w:szCs w:val="18"/>
              </w:rPr>
              <w:t xml:space="preserve"> EPSON 3xLCD, ANSI лм 15000:1, 210 </w:t>
            </w:r>
            <w:proofErr w:type="spellStart"/>
            <w:r w:rsidRPr="000349CA">
              <w:rPr>
                <w:sz w:val="18"/>
                <w:szCs w:val="18"/>
              </w:rPr>
              <w:t>вт</w:t>
            </w:r>
            <w:proofErr w:type="spellEnd"/>
            <w:r w:rsidRPr="000349CA">
              <w:rPr>
                <w:sz w:val="18"/>
                <w:szCs w:val="18"/>
              </w:rPr>
              <w:t xml:space="preserve">, 302х92х249мм (в комплекте универсальное потолочное крепление для проекторов весом до 15 кг с регулируемым </w:t>
            </w:r>
            <w:proofErr w:type="spellStart"/>
            <w:r w:rsidRPr="000349CA">
              <w:rPr>
                <w:sz w:val="18"/>
                <w:szCs w:val="18"/>
              </w:rPr>
              <w:t>растоянием</w:t>
            </w:r>
            <w:proofErr w:type="spellEnd"/>
            <w:r w:rsidRPr="000349CA">
              <w:rPr>
                <w:sz w:val="18"/>
                <w:szCs w:val="18"/>
              </w:rPr>
              <w:t xml:space="preserve"> от потолка до проектора)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65 900,00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65 900,00</w:t>
            </w:r>
          </w:p>
        </w:tc>
      </w:tr>
      <w:tr w:rsidR="000349CA" w:rsidRPr="000349CA" w:rsidTr="00972A19">
        <w:trPr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Шкаф для уборочного инвентаря 400х400х1800мм. 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петля стандартная накладная CLIP </w:t>
            </w:r>
            <w:proofErr w:type="spellStart"/>
            <w:r w:rsidRPr="000349CA">
              <w:rPr>
                <w:sz w:val="18"/>
                <w:szCs w:val="18"/>
              </w:rPr>
              <w:t>top</w:t>
            </w:r>
            <w:proofErr w:type="spellEnd"/>
            <w:r w:rsidRPr="000349CA">
              <w:rPr>
                <w:sz w:val="18"/>
                <w:szCs w:val="18"/>
              </w:rPr>
              <w:t xml:space="preserve"> BLUMOTION, угол открывания петли 110 град. ручка скоба 96мм хром.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10 000,00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10 000,00</w:t>
            </w:r>
          </w:p>
        </w:tc>
      </w:tr>
      <w:tr w:rsidR="000349CA" w:rsidRPr="000349CA" w:rsidTr="00972A19">
        <w:trPr>
          <w:trHeight w:val="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Зеркало 1500х650х4мм, шлифовка по кругу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24 000,00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24 000,00</w:t>
            </w:r>
          </w:p>
        </w:tc>
      </w:tr>
      <w:tr w:rsidR="000349CA" w:rsidRPr="000349CA" w:rsidTr="00972A19">
        <w:trPr>
          <w:trHeight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Диспенсер для бумажных полотенец </w:t>
            </w:r>
            <w:proofErr w:type="spellStart"/>
            <w:r w:rsidRPr="000349CA">
              <w:rPr>
                <w:sz w:val="18"/>
                <w:szCs w:val="18"/>
              </w:rPr>
              <w:t>Ksitex</w:t>
            </w:r>
            <w:proofErr w:type="spellEnd"/>
            <w:r w:rsidRPr="000349CA">
              <w:rPr>
                <w:sz w:val="18"/>
                <w:szCs w:val="18"/>
              </w:rPr>
              <w:t xml:space="preserve"> TH 5823 SS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10 000,00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10 000,00</w:t>
            </w:r>
          </w:p>
        </w:tc>
      </w:tr>
      <w:tr w:rsidR="000349CA" w:rsidRPr="000349CA" w:rsidTr="00972A19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Вешалка напольная на 40 крючков 2850х700х1850 мм, </w:t>
            </w:r>
            <w:proofErr w:type="spellStart"/>
            <w:r w:rsidRPr="000349CA">
              <w:rPr>
                <w:sz w:val="18"/>
                <w:szCs w:val="18"/>
              </w:rPr>
              <w:t>металлкаркас</w:t>
            </w:r>
            <w:proofErr w:type="spellEnd"/>
            <w:r w:rsidRPr="000349CA">
              <w:rPr>
                <w:sz w:val="18"/>
                <w:szCs w:val="18"/>
              </w:rPr>
              <w:t xml:space="preserve"> толщ. стенки 1,2мм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26 690,00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26 690,00</w:t>
            </w:r>
          </w:p>
        </w:tc>
      </w:tr>
      <w:tr w:rsidR="000349CA" w:rsidRPr="000349CA" w:rsidTr="00972A19">
        <w:trPr>
          <w:trHeight w:val="8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Стол для заседаний 2200х600х750. Столешница и </w:t>
            </w:r>
            <w:proofErr w:type="spellStart"/>
            <w:r w:rsidRPr="000349CA">
              <w:rPr>
                <w:sz w:val="18"/>
                <w:szCs w:val="18"/>
              </w:rPr>
              <w:t>стоевые</w:t>
            </w:r>
            <w:proofErr w:type="spellEnd"/>
            <w:r w:rsidRPr="000349CA">
              <w:rPr>
                <w:sz w:val="18"/>
                <w:szCs w:val="18"/>
              </w:rPr>
              <w:t xml:space="preserve"> ЛДСП 26мм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</w:t>
            </w:r>
            <w:proofErr w:type="spellStart"/>
            <w:r w:rsidRPr="000349CA">
              <w:rPr>
                <w:sz w:val="18"/>
                <w:szCs w:val="18"/>
              </w:rPr>
              <w:t>царга</w:t>
            </w:r>
            <w:proofErr w:type="spellEnd"/>
            <w:r w:rsidRPr="000349CA">
              <w:rPr>
                <w:sz w:val="18"/>
                <w:szCs w:val="18"/>
              </w:rPr>
              <w:t xml:space="preserve"> ЛДСП 16мм. Кромка ПВХ на столешнице и </w:t>
            </w:r>
            <w:proofErr w:type="spellStart"/>
            <w:r w:rsidRPr="000349CA">
              <w:rPr>
                <w:sz w:val="18"/>
                <w:szCs w:val="18"/>
              </w:rPr>
              <w:t>стоевых</w:t>
            </w:r>
            <w:proofErr w:type="spellEnd"/>
            <w:r w:rsidRPr="000349CA">
              <w:rPr>
                <w:sz w:val="18"/>
                <w:szCs w:val="18"/>
              </w:rPr>
              <w:t xml:space="preserve"> 2мм.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18 500,00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18 500,00</w:t>
            </w:r>
          </w:p>
        </w:tc>
      </w:tr>
      <w:tr w:rsidR="000349CA" w:rsidRPr="000349CA" w:rsidTr="00972A19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Кресло </w:t>
            </w:r>
            <w:proofErr w:type="spellStart"/>
            <w:r w:rsidRPr="000349CA">
              <w:rPr>
                <w:sz w:val="18"/>
                <w:szCs w:val="18"/>
              </w:rPr>
              <w:t>Перстиж</w:t>
            </w:r>
            <w:proofErr w:type="spellEnd"/>
            <w:r w:rsidRPr="000349CA">
              <w:rPr>
                <w:sz w:val="18"/>
                <w:szCs w:val="18"/>
              </w:rPr>
              <w:t xml:space="preserve"> для </w:t>
            </w:r>
            <w:proofErr w:type="spellStart"/>
            <w:r w:rsidRPr="000349CA">
              <w:rPr>
                <w:sz w:val="18"/>
                <w:szCs w:val="18"/>
              </w:rPr>
              <w:t>примировального</w:t>
            </w:r>
            <w:proofErr w:type="spellEnd"/>
            <w:r w:rsidRPr="000349CA">
              <w:rPr>
                <w:sz w:val="18"/>
                <w:szCs w:val="18"/>
              </w:rPr>
              <w:t xml:space="preserve"> стола </w:t>
            </w:r>
            <w:proofErr w:type="spellStart"/>
            <w:r w:rsidRPr="000349CA">
              <w:rPr>
                <w:sz w:val="18"/>
                <w:szCs w:val="18"/>
              </w:rPr>
              <w:t>врашающееся</w:t>
            </w:r>
            <w:proofErr w:type="spellEnd"/>
            <w:r w:rsidRPr="000349CA">
              <w:rPr>
                <w:sz w:val="18"/>
                <w:szCs w:val="18"/>
              </w:rPr>
              <w:t>. В ткани-рогожке цвет серый.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10 200,00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10 200,00</w:t>
            </w:r>
          </w:p>
        </w:tc>
      </w:tr>
      <w:tr w:rsidR="000349CA" w:rsidRPr="000349CA" w:rsidTr="00972A19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Стол гримировальный с 3х </w:t>
            </w:r>
            <w:proofErr w:type="spellStart"/>
            <w:r w:rsidRPr="000349CA">
              <w:rPr>
                <w:sz w:val="18"/>
                <w:szCs w:val="18"/>
              </w:rPr>
              <w:t>створч</w:t>
            </w:r>
            <w:proofErr w:type="spellEnd"/>
            <w:r w:rsidRPr="000349CA">
              <w:rPr>
                <w:sz w:val="18"/>
                <w:szCs w:val="18"/>
              </w:rPr>
              <w:t xml:space="preserve">. Зеркалом, 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осветительная система </w:t>
            </w:r>
            <w:proofErr w:type="spellStart"/>
            <w:r w:rsidRPr="000349CA">
              <w:rPr>
                <w:sz w:val="18"/>
                <w:szCs w:val="18"/>
              </w:rPr>
              <w:t>Eglo</w:t>
            </w:r>
            <w:proofErr w:type="spellEnd"/>
            <w:r w:rsidRPr="000349CA">
              <w:rPr>
                <w:sz w:val="18"/>
                <w:szCs w:val="18"/>
              </w:rPr>
              <w:t xml:space="preserve"> STICKER 85832 цоколь Е14, размер 1000х500х750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48 000,00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48 000,00</w:t>
            </w:r>
          </w:p>
        </w:tc>
      </w:tr>
      <w:tr w:rsidR="000349CA" w:rsidRPr="000349CA" w:rsidTr="00972A19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Вешалка настенная для верхней одежды 835х430х130, ЛДСП 16мм кромка 0,4мм, 4 крючка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2 300,00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2 300,00</w:t>
            </w:r>
          </w:p>
        </w:tc>
      </w:tr>
      <w:tr w:rsidR="000349CA" w:rsidRPr="000349CA" w:rsidTr="00972A19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Вешалка напольная для театральных костюмов </w:t>
            </w:r>
            <w:proofErr w:type="spellStart"/>
            <w:r w:rsidRPr="000349CA">
              <w:rPr>
                <w:sz w:val="18"/>
                <w:szCs w:val="18"/>
              </w:rPr>
              <w:t>Tatcraft</w:t>
            </w:r>
            <w:proofErr w:type="spellEnd"/>
            <w:r w:rsidRPr="000349CA">
              <w:rPr>
                <w:sz w:val="18"/>
                <w:szCs w:val="18"/>
              </w:rPr>
              <w:t xml:space="preserve"> 1200х300х1400, труба ф25 хром. Соединители имеют винтовую фиксацию.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6 300,00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6 300,00</w:t>
            </w:r>
          </w:p>
        </w:tc>
      </w:tr>
      <w:tr w:rsidR="000349CA" w:rsidRPr="000349CA" w:rsidTr="00972A19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Зеркало ростовое в </w:t>
            </w:r>
            <w:proofErr w:type="spellStart"/>
            <w:r w:rsidRPr="000349CA">
              <w:rPr>
                <w:sz w:val="18"/>
                <w:szCs w:val="18"/>
              </w:rPr>
              <w:t>аллюмин</w:t>
            </w:r>
            <w:proofErr w:type="spellEnd"/>
            <w:r w:rsidRPr="000349CA">
              <w:rPr>
                <w:sz w:val="18"/>
                <w:szCs w:val="18"/>
              </w:rPr>
              <w:t>. раме 500х20х1500 (ГП-10МО)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5 000,00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5 000,00</w:t>
            </w:r>
          </w:p>
        </w:tc>
      </w:tr>
      <w:tr w:rsidR="000349CA" w:rsidRPr="000349CA" w:rsidTr="00972A19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Стеллаж библиотечный 900х278х1910. Корпус и полки 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кромка ПВХ видимые элементы 2мм, не видимые элементы 0,4мм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165 600,00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165 600,00</w:t>
            </w:r>
          </w:p>
        </w:tc>
      </w:tr>
      <w:tr w:rsidR="000349CA" w:rsidRPr="000349CA" w:rsidTr="00972A19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Стол кафедра для выдачи книг 1200х600х996. Корпус и полки 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2 выдвижных ящика на шариковых </w:t>
            </w:r>
            <w:proofErr w:type="spellStart"/>
            <w:r w:rsidRPr="000349CA">
              <w:rPr>
                <w:sz w:val="18"/>
                <w:szCs w:val="18"/>
              </w:rPr>
              <w:t>направдяющих</w:t>
            </w:r>
            <w:proofErr w:type="spellEnd"/>
            <w:r w:rsidRPr="000349CA">
              <w:rPr>
                <w:sz w:val="18"/>
                <w:szCs w:val="18"/>
              </w:rPr>
              <w:t xml:space="preserve"> ручки хром 96мм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7 989,00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7 989,00</w:t>
            </w:r>
          </w:p>
        </w:tc>
      </w:tr>
      <w:tr w:rsidR="000349CA" w:rsidRPr="000349CA" w:rsidTr="00972A19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Стол эргономичный 1400х700х750, 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кромка ПВХ 2мм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18 510,00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18 510,00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Шкаф для одежды 800х350х1900мм, материал 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окантовка деталей кромкой ПВХ 0,4мм, полки съемные, задняя стенка ХДФ 4мм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7 890,00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7 890,00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Шкаф для документов открытый 800х350х1900мм, материал 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окантовка деталей кромкой ПВХ 0,4мм, полки съемные, задняя стенка ХДФ 4мм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9 890,00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9 890,00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Кресло "Престиж" ткань, серый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13 600,00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13 600,00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Персональный компьютер </w:t>
            </w:r>
            <w:proofErr w:type="spellStart"/>
            <w:r w:rsidRPr="000349CA">
              <w:rPr>
                <w:sz w:val="18"/>
                <w:szCs w:val="18"/>
              </w:rPr>
              <w:t>Неттоп</w:t>
            </w:r>
            <w:proofErr w:type="spellEnd"/>
            <w:r w:rsidRPr="000349CA">
              <w:rPr>
                <w:sz w:val="18"/>
                <w:szCs w:val="18"/>
              </w:rPr>
              <w:t xml:space="preserve"> - IRU 117 </w:t>
            </w:r>
            <w:proofErr w:type="spellStart"/>
            <w:r w:rsidRPr="000349CA">
              <w:rPr>
                <w:sz w:val="18"/>
                <w:szCs w:val="18"/>
              </w:rPr>
              <w:t>Cel</w:t>
            </w:r>
            <w:proofErr w:type="spellEnd"/>
            <w:r w:rsidRPr="000349CA">
              <w:rPr>
                <w:sz w:val="18"/>
                <w:szCs w:val="18"/>
              </w:rPr>
              <w:t xml:space="preserve"> J1900/4GB/SSD120GB/HDG/CD/DOS/; Монитор ЖК АОС </w:t>
            </w:r>
            <w:proofErr w:type="spellStart"/>
            <w:r w:rsidRPr="000349CA">
              <w:rPr>
                <w:sz w:val="18"/>
                <w:szCs w:val="18"/>
              </w:rPr>
              <w:t>Value</w:t>
            </w:r>
            <w:proofErr w:type="spellEnd"/>
            <w:r w:rsidRPr="000349CA">
              <w:rPr>
                <w:sz w:val="18"/>
                <w:szCs w:val="18"/>
              </w:rPr>
              <w:t xml:space="preserve"> </w:t>
            </w:r>
            <w:proofErr w:type="spellStart"/>
            <w:r w:rsidRPr="000349CA">
              <w:rPr>
                <w:sz w:val="18"/>
                <w:szCs w:val="18"/>
              </w:rPr>
              <w:t>Line</w:t>
            </w:r>
            <w:proofErr w:type="spellEnd"/>
            <w:r w:rsidRPr="000349CA">
              <w:rPr>
                <w:sz w:val="18"/>
                <w:szCs w:val="18"/>
              </w:rPr>
              <w:t xml:space="preserve"> E2270SWDN(/01) 21,5", Клавиатура USB OKLICK 180M; Мышь оптическая проводная USB, черная OKLICK 115S; Сетевой фильтр 1,8м, белый-BURO 500SH-1,8-W, Кабель, ферритовый фильтр HDMI 19(m) - DVI-D (m) GOLD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57 000,00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57 000,00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Тумба для документов 800х350х750. Материал </w:t>
            </w:r>
            <w:r w:rsidRPr="000349CA">
              <w:rPr>
                <w:sz w:val="18"/>
                <w:szCs w:val="18"/>
              </w:rPr>
              <w:lastRenderedPageBreak/>
              <w:t xml:space="preserve">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ножки пластик 40мм, ручка скоба хром 96мм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lastRenderedPageBreak/>
              <w:t xml:space="preserve">422483, РТ, Дрожжановский </w:t>
            </w:r>
            <w:r w:rsidRPr="000349CA">
              <w:rPr>
                <w:sz w:val="18"/>
                <w:szCs w:val="18"/>
              </w:rPr>
              <w:lastRenderedPageBreak/>
              <w:t xml:space="preserve">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9 200,00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9 200,00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МФУ KYOCERA M2735dn, A4, лазерный белый, </w:t>
            </w:r>
            <w:proofErr w:type="spellStart"/>
            <w:r w:rsidRPr="000349CA">
              <w:rPr>
                <w:sz w:val="18"/>
                <w:szCs w:val="18"/>
              </w:rPr>
              <w:t>двухстронняя</w:t>
            </w:r>
            <w:proofErr w:type="spellEnd"/>
            <w:r w:rsidRPr="000349CA">
              <w:rPr>
                <w:sz w:val="18"/>
                <w:szCs w:val="18"/>
              </w:rPr>
              <w:t xml:space="preserve"> печать, USB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46 200,00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46 200,00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Стол барьер библиотечный 1200х600х996, 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кромка ПВХ на столешнице 2мм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10 800,00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10 800,00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Шкаф картотечный на 24 ящика 1218х440х1230мм, 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кромка ПВХ 2мм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18 900,00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18 900,00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Вешалка напольная на 30 крючков 2150х700х1850 мм, </w:t>
            </w:r>
            <w:proofErr w:type="spellStart"/>
            <w:r w:rsidRPr="000349CA">
              <w:rPr>
                <w:sz w:val="18"/>
                <w:szCs w:val="18"/>
              </w:rPr>
              <w:t>металлкаркас</w:t>
            </w:r>
            <w:proofErr w:type="spellEnd"/>
            <w:r w:rsidRPr="000349CA">
              <w:rPr>
                <w:sz w:val="18"/>
                <w:szCs w:val="18"/>
              </w:rPr>
              <w:t xml:space="preserve"> толщ. стенки 1,2мм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44 000,00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44 000,00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Огнетушитель порошковый ОП-5 АВСЕ (</w:t>
            </w:r>
            <w:proofErr w:type="spellStart"/>
            <w:r w:rsidRPr="000349CA">
              <w:rPr>
                <w:sz w:val="18"/>
                <w:szCs w:val="18"/>
              </w:rPr>
              <w:t>ламин.бирка</w:t>
            </w:r>
            <w:proofErr w:type="spellEnd"/>
            <w:r w:rsidRPr="000349CA">
              <w:rPr>
                <w:sz w:val="18"/>
                <w:szCs w:val="18"/>
              </w:rPr>
              <w:t>, опломбирование)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2 200,00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2 200,00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Ноутбук НР 15-rb046ur, 4UT27EA, черный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24 500,00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24 500,00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Диван 3х местный 1980х890х800, </w:t>
            </w:r>
            <w:proofErr w:type="spellStart"/>
            <w:r w:rsidRPr="000349CA">
              <w:rPr>
                <w:sz w:val="18"/>
                <w:szCs w:val="18"/>
              </w:rPr>
              <w:t>экокожа</w:t>
            </w:r>
            <w:proofErr w:type="spellEnd"/>
            <w:r w:rsidRPr="000349CA">
              <w:rPr>
                <w:sz w:val="18"/>
                <w:szCs w:val="18"/>
              </w:rPr>
              <w:t xml:space="preserve">, цвет черный, ножки металл хром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47 600,00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47 600,00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Стол журнальный 800х800х600мм, материал ЛДСП 16мм </w:t>
            </w:r>
            <w:proofErr w:type="spellStart"/>
            <w:r w:rsidRPr="000349CA">
              <w:rPr>
                <w:sz w:val="18"/>
                <w:szCs w:val="18"/>
              </w:rPr>
              <w:t>Egger</w:t>
            </w:r>
            <w:proofErr w:type="spellEnd"/>
            <w:r w:rsidRPr="000349CA">
              <w:rPr>
                <w:sz w:val="18"/>
                <w:szCs w:val="18"/>
              </w:rPr>
              <w:t xml:space="preserve"> Н1348 </w:t>
            </w:r>
            <w:proofErr w:type="spellStart"/>
            <w:r w:rsidRPr="000349CA">
              <w:rPr>
                <w:sz w:val="18"/>
                <w:szCs w:val="18"/>
              </w:rPr>
              <w:t>Довер</w:t>
            </w:r>
            <w:proofErr w:type="spellEnd"/>
            <w:r w:rsidRPr="000349CA">
              <w:rPr>
                <w:sz w:val="18"/>
                <w:szCs w:val="18"/>
              </w:rPr>
              <w:t xml:space="preserve"> бежевый </w:t>
            </w:r>
            <w:proofErr w:type="spellStart"/>
            <w:r w:rsidRPr="000349CA">
              <w:rPr>
                <w:sz w:val="18"/>
                <w:szCs w:val="18"/>
              </w:rPr>
              <w:t>шампань</w:t>
            </w:r>
            <w:proofErr w:type="spellEnd"/>
            <w:r w:rsidRPr="000349CA">
              <w:rPr>
                <w:sz w:val="18"/>
                <w:szCs w:val="18"/>
              </w:rPr>
              <w:t xml:space="preserve"> (Дуб </w:t>
            </w:r>
            <w:proofErr w:type="spellStart"/>
            <w:r w:rsidRPr="000349CA">
              <w:rPr>
                <w:sz w:val="18"/>
                <w:szCs w:val="18"/>
              </w:rPr>
              <w:t>Кремона</w:t>
            </w:r>
            <w:proofErr w:type="spellEnd"/>
            <w:r w:rsidRPr="000349CA">
              <w:rPr>
                <w:sz w:val="18"/>
                <w:szCs w:val="18"/>
              </w:rPr>
              <w:t xml:space="preserve"> Шампань) ST3, кромка ПВХ 2мм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6 890,00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6 890,00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Кресло 1050х890х800мм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27 800,00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27 800,00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Телевизор LED TCL 55P62US черный, 55* (139см)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44 000,00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44 000,00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Музыкальный центр </w:t>
            </w:r>
            <w:proofErr w:type="spellStart"/>
            <w:r w:rsidRPr="000349CA">
              <w:rPr>
                <w:sz w:val="18"/>
                <w:szCs w:val="18"/>
              </w:rPr>
              <w:t>Panasonic</w:t>
            </w:r>
            <w:proofErr w:type="spellEnd"/>
            <w:r w:rsidRPr="000349CA">
              <w:rPr>
                <w:sz w:val="18"/>
                <w:szCs w:val="18"/>
              </w:rPr>
              <w:t xml:space="preserve"> SC-AKX710GSK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 xml:space="preserve">422483, РТ, Дрожжановский муниципальный район, </w:t>
            </w:r>
            <w:proofErr w:type="spellStart"/>
            <w:r w:rsidRPr="000349CA">
              <w:rPr>
                <w:sz w:val="18"/>
                <w:szCs w:val="18"/>
              </w:rPr>
              <w:t>с.Нижнее</w:t>
            </w:r>
            <w:proofErr w:type="spellEnd"/>
            <w:r w:rsidRPr="000349CA">
              <w:rPr>
                <w:sz w:val="18"/>
                <w:szCs w:val="18"/>
              </w:rPr>
              <w:t xml:space="preserve"> Чекурское, </w:t>
            </w:r>
            <w:proofErr w:type="spellStart"/>
            <w:r w:rsidRPr="000349CA">
              <w:rPr>
                <w:sz w:val="18"/>
                <w:szCs w:val="18"/>
              </w:rPr>
              <w:t>ул.Советская</w:t>
            </w:r>
            <w:proofErr w:type="spellEnd"/>
            <w:r w:rsidRPr="000349CA">
              <w:rPr>
                <w:sz w:val="18"/>
                <w:szCs w:val="18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49C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r w:rsidRPr="000349CA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25 800,00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49CA">
              <w:rPr>
                <w:sz w:val="18"/>
                <w:szCs w:val="18"/>
              </w:rPr>
              <w:t>25 800,00</w:t>
            </w:r>
          </w:p>
        </w:tc>
      </w:tr>
      <w:tr w:rsidR="000349CA" w:rsidRPr="000349CA" w:rsidTr="00972A19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0349CA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0349C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0349C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349CA">
              <w:rPr>
                <w:b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349CA">
              <w:rPr>
                <w:b/>
                <w:sz w:val="20"/>
                <w:szCs w:val="20"/>
              </w:rPr>
              <w:t>410,8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349C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349C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349C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0349CA">
              <w:rPr>
                <w:b/>
                <w:bCs/>
                <w:sz w:val="18"/>
                <w:szCs w:val="18"/>
              </w:rPr>
              <w:t>15 161 279,48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349C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349C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349CA" w:rsidRPr="000349CA" w:rsidRDefault="000349CA" w:rsidP="000349CA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0349CA">
              <w:rPr>
                <w:b/>
                <w:bCs/>
                <w:sz w:val="18"/>
                <w:szCs w:val="18"/>
              </w:rPr>
              <w:t>15 161 279,48</w:t>
            </w:r>
          </w:p>
        </w:tc>
      </w:tr>
    </w:tbl>
    <w:p w:rsidR="000349CA" w:rsidRPr="000349CA" w:rsidRDefault="000349CA" w:rsidP="000349CA">
      <w:pPr>
        <w:autoSpaceDE w:val="0"/>
        <w:autoSpaceDN w:val="0"/>
        <w:rPr>
          <w:b/>
          <w:noProof/>
          <w:sz w:val="28"/>
          <w:szCs w:val="28"/>
        </w:rPr>
        <w:sectPr w:rsidR="000349CA" w:rsidRPr="000349CA" w:rsidSect="00D141DB">
          <w:pgSz w:w="16838" w:h="11906" w:orient="landscape"/>
          <w:pgMar w:top="851" w:right="851" w:bottom="426" w:left="1134" w:header="709" w:footer="709" w:gutter="0"/>
          <w:cols w:space="709"/>
        </w:sectPr>
      </w:pPr>
    </w:p>
    <w:p w:rsidR="000349CA" w:rsidRDefault="000349CA" w:rsidP="009B6CB4">
      <w:pPr>
        <w:jc w:val="both"/>
      </w:pPr>
      <w:bookmarkStart w:id="0" w:name="_GoBack"/>
      <w:bookmarkEnd w:id="0"/>
    </w:p>
    <w:p w:rsidR="009B6CB4" w:rsidRDefault="009B6CB4" w:rsidP="009B6CB4">
      <w:pPr>
        <w:tabs>
          <w:tab w:val="left" w:pos="2730"/>
          <w:tab w:val="center" w:pos="4898"/>
        </w:tabs>
        <w:rPr>
          <w:b/>
        </w:rPr>
      </w:pPr>
    </w:p>
    <w:p w:rsidR="004A1102" w:rsidRDefault="004A1102"/>
    <w:sectPr w:rsidR="004A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C"/>
    <w:rsid w:val="000349CA"/>
    <w:rsid w:val="004735CC"/>
    <w:rsid w:val="004A1102"/>
    <w:rsid w:val="005A009C"/>
    <w:rsid w:val="00617EF3"/>
    <w:rsid w:val="00675118"/>
    <w:rsid w:val="009B6CB4"/>
    <w:rsid w:val="00BF168E"/>
    <w:rsid w:val="00BF7FB7"/>
    <w:rsid w:val="00E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3DBA7-CDC1-4996-BE9A-CA01DE3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5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5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Пользователь Windows</cp:lastModifiedBy>
  <cp:revision>15</cp:revision>
  <cp:lastPrinted>2020-01-24T07:49:00Z</cp:lastPrinted>
  <dcterms:created xsi:type="dcterms:W3CDTF">2018-09-14T07:00:00Z</dcterms:created>
  <dcterms:modified xsi:type="dcterms:W3CDTF">2020-01-24T07:57:00Z</dcterms:modified>
</cp:coreProperties>
</file>